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F743" w14:textId="77777777" w:rsidR="00946624" w:rsidRDefault="00946624">
      <w:pPr>
        <w:pStyle w:val="Corpotesto"/>
        <w:rPr>
          <w:rFonts w:ascii="Arial"/>
          <w:sz w:val="20"/>
        </w:rPr>
      </w:pPr>
    </w:p>
    <w:p w14:paraId="68A7F746" w14:textId="77777777" w:rsidR="00946624" w:rsidRDefault="00946624">
      <w:pPr>
        <w:pStyle w:val="Corpotesto"/>
        <w:rPr>
          <w:rFonts w:ascii="Arial"/>
          <w:sz w:val="20"/>
        </w:rPr>
      </w:pPr>
    </w:p>
    <w:p w14:paraId="68A7F747" w14:textId="2400E67B" w:rsidR="00946624" w:rsidRDefault="00565886" w:rsidP="00565886">
      <w:pPr>
        <w:pStyle w:val="Corpotesto"/>
        <w:spacing w:before="8"/>
        <w:jc w:val="center"/>
        <w:rPr>
          <w:rFonts w:ascii="Times New Roman" w:hAnsi="Times New Roman" w:cs="Times New Roman"/>
          <w:b/>
          <w:bCs/>
          <w:sz w:val="24"/>
          <w:szCs w:val="24"/>
        </w:rPr>
      </w:pPr>
      <w:r w:rsidRPr="00565886">
        <w:rPr>
          <w:rFonts w:ascii="Times New Roman" w:hAnsi="Times New Roman" w:cs="Times New Roman"/>
          <w:b/>
          <w:bCs/>
          <w:sz w:val="24"/>
          <w:szCs w:val="24"/>
        </w:rPr>
        <w:t>CONTROLLO VELOCITA’: PRESEGNALAMENTO TEMPORANEO O PERMANENTE?</w:t>
      </w:r>
    </w:p>
    <w:p w14:paraId="1EA0132B" w14:textId="77777777" w:rsidR="00565886" w:rsidRDefault="00565886" w:rsidP="00565886">
      <w:pPr>
        <w:pStyle w:val="Corpotesto"/>
        <w:spacing w:before="8"/>
        <w:jc w:val="center"/>
        <w:rPr>
          <w:rFonts w:ascii="Times New Roman" w:hAnsi="Times New Roman" w:cs="Times New Roman"/>
          <w:b/>
          <w:bCs/>
          <w:sz w:val="24"/>
          <w:szCs w:val="24"/>
        </w:rPr>
      </w:pPr>
    </w:p>
    <w:p w14:paraId="3440B2D1" w14:textId="47461327" w:rsidR="00565886" w:rsidRPr="00565886" w:rsidRDefault="00565886" w:rsidP="00565886">
      <w:pPr>
        <w:pStyle w:val="Corpotesto"/>
        <w:spacing w:before="8"/>
        <w:jc w:val="right"/>
        <w:rPr>
          <w:rFonts w:ascii="Times New Roman" w:hAnsi="Times New Roman" w:cs="Times New Roman"/>
          <w:b/>
          <w:bCs/>
          <w:i/>
          <w:iCs/>
          <w:sz w:val="24"/>
          <w:szCs w:val="24"/>
        </w:rPr>
      </w:pPr>
      <w:r w:rsidRPr="00565886">
        <w:rPr>
          <w:rFonts w:ascii="Times New Roman" w:hAnsi="Times New Roman" w:cs="Times New Roman"/>
          <w:b/>
          <w:bCs/>
          <w:i/>
          <w:iCs/>
          <w:sz w:val="24"/>
          <w:szCs w:val="24"/>
        </w:rPr>
        <w:t>dott. Marco MASSAVELLI</w:t>
      </w:r>
    </w:p>
    <w:p w14:paraId="33AEACA9" w14:textId="58B5BAC1" w:rsidR="00565886" w:rsidRPr="00565886" w:rsidRDefault="00565886" w:rsidP="00565886">
      <w:pPr>
        <w:pStyle w:val="Corpotesto"/>
        <w:spacing w:before="8"/>
        <w:jc w:val="right"/>
        <w:rPr>
          <w:rFonts w:ascii="Times New Roman" w:hAnsi="Times New Roman" w:cs="Times New Roman"/>
          <w:b/>
          <w:bCs/>
          <w:i/>
          <w:iCs/>
          <w:sz w:val="24"/>
          <w:szCs w:val="24"/>
        </w:rPr>
      </w:pPr>
      <w:r w:rsidRPr="00565886">
        <w:rPr>
          <w:rFonts w:ascii="Times New Roman" w:hAnsi="Times New Roman" w:cs="Times New Roman"/>
          <w:b/>
          <w:bCs/>
          <w:i/>
          <w:iCs/>
          <w:sz w:val="24"/>
          <w:szCs w:val="24"/>
        </w:rPr>
        <w:t>Comandante Polizia Locale Susa (TO)</w:t>
      </w:r>
    </w:p>
    <w:p w14:paraId="46E1C7DF" w14:textId="77777777" w:rsidR="00565886" w:rsidRDefault="00565886" w:rsidP="00324FE8">
      <w:pPr>
        <w:spacing w:line="360" w:lineRule="auto"/>
        <w:jc w:val="both"/>
        <w:rPr>
          <w:rFonts w:ascii="Times New Roman" w:hAnsi="Times New Roman" w:cs="Times New Roman"/>
          <w:sz w:val="24"/>
          <w:szCs w:val="24"/>
        </w:rPr>
      </w:pPr>
    </w:p>
    <w:p w14:paraId="328603EB" w14:textId="0E394A3D" w:rsidR="00DD490B" w:rsidRPr="00324FE8" w:rsidRDefault="00626933" w:rsidP="00324FE8">
      <w:pPr>
        <w:spacing w:line="360" w:lineRule="auto"/>
        <w:jc w:val="both"/>
        <w:rPr>
          <w:rFonts w:ascii="Times New Roman" w:hAnsi="Times New Roman" w:cs="Times New Roman"/>
          <w:sz w:val="24"/>
          <w:szCs w:val="24"/>
        </w:rPr>
      </w:pPr>
      <w:r w:rsidRPr="00324FE8">
        <w:rPr>
          <w:rFonts w:ascii="Times New Roman" w:hAnsi="Times New Roman" w:cs="Times New Roman"/>
          <w:sz w:val="24"/>
          <w:szCs w:val="24"/>
        </w:rPr>
        <w:t xml:space="preserve">Ancora questioni in materia di accertamento del superamento dei limiti di velocità….ancora questioni in materia di accertamento della violazione dell’articolo 142, codice della strada…..ancora questioni in materia di corretto utilizzo delle </w:t>
      </w:r>
      <w:r w:rsidR="002C40CA" w:rsidRPr="00324FE8">
        <w:rPr>
          <w:rFonts w:ascii="Times New Roman" w:hAnsi="Times New Roman" w:cs="Times New Roman"/>
          <w:sz w:val="24"/>
          <w:szCs w:val="24"/>
        </w:rPr>
        <w:t>specifiche apparecchiature.</w:t>
      </w:r>
    </w:p>
    <w:p w14:paraId="273023B6" w14:textId="77777777" w:rsidR="00ED30E0" w:rsidRPr="00324FE8" w:rsidRDefault="002C40CA" w:rsidP="00324FE8">
      <w:pPr>
        <w:spacing w:line="360" w:lineRule="auto"/>
        <w:jc w:val="both"/>
        <w:rPr>
          <w:rFonts w:ascii="Times New Roman" w:hAnsi="Times New Roman" w:cs="Times New Roman"/>
          <w:sz w:val="24"/>
          <w:szCs w:val="24"/>
        </w:rPr>
      </w:pPr>
      <w:r w:rsidRPr="00324FE8">
        <w:rPr>
          <w:rFonts w:ascii="Times New Roman" w:hAnsi="Times New Roman" w:cs="Times New Roman"/>
          <w:sz w:val="24"/>
          <w:szCs w:val="24"/>
        </w:rPr>
        <w:t xml:space="preserve">Il tema trattato dalla Corte di Cassazione, con l’ordinanza </w:t>
      </w:r>
      <w:r w:rsidR="005B0CDF" w:rsidRPr="00324FE8">
        <w:rPr>
          <w:rFonts w:ascii="Times New Roman" w:hAnsi="Times New Roman" w:cs="Times New Roman"/>
          <w:sz w:val="24"/>
          <w:szCs w:val="24"/>
        </w:rPr>
        <w:t>n. 2653, del 30 gennaio 2023,</w:t>
      </w:r>
      <w:r w:rsidR="00A73BCC" w:rsidRPr="00324FE8">
        <w:rPr>
          <w:rFonts w:ascii="Times New Roman" w:hAnsi="Times New Roman" w:cs="Times New Roman"/>
          <w:sz w:val="24"/>
          <w:szCs w:val="24"/>
        </w:rPr>
        <w:t xml:space="preserve"> riguarda la segnaletica da utilizzare durante i controlli sulla velocità.</w:t>
      </w:r>
    </w:p>
    <w:p w14:paraId="1E55E649" w14:textId="6A276AD1" w:rsidR="00ED30E0" w:rsidRPr="00324FE8" w:rsidRDefault="00C13B82" w:rsidP="00324FE8">
      <w:pPr>
        <w:spacing w:line="360" w:lineRule="auto"/>
        <w:jc w:val="both"/>
        <w:rPr>
          <w:rFonts w:ascii="Times New Roman" w:hAnsi="Times New Roman" w:cs="Times New Roman"/>
          <w:sz w:val="24"/>
          <w:szCs w:val="24"/>
        </w:rPr>
      </w:pPr>
      <w:r w:rsidRPr="00324FE8">
        <w:rPr>
          <w:rFonts w:ascii="Times New Roman" w:hAnsi="Times New Roman" w:cs="Times New Roman"/>
          <w:sz w:val="24"/>
          <w:szCs w:val="24"/>
        </w:rPr>
        <w:t xml:space="preserve">Innanzitutto, analizziamo quanto stabilito dalla c.d. Direttiva Minniti, </w:t>
      </w:r>
      <w:r w:rsidR="00ED30E0" w:rsidRPr="00324FE8">
        <w:rPr>
          <w:rFonts w:ascii="Times New Roman" w:hAnsi="Times New Roman" w:cs="Times New Roman"/>
          <w:sz w:val="24"/>
          <w:szCs w:val="24"/>
        </w:rPr>
        <w:t xml:space="preserve">circ. prot.  </w:t>
      </w:r>
      <w:r w:rsidR="00ED30E0" w:rsidRPr="00FB6E81">
        <w:rPr>
          <w:rFonts w:ascii="Times New Roman" w:hAnsi="Times New Roman" w:cs="Times New Roman"/>
          <w:sz w:val="24"/>
          <w:szCs w:val="24"/>
          <w:lang w:eastAsia="it-IT"/>
        </w:rPr>
        <w:t>300/A/5620/17/144/5/20/3</w:t>
      </w:r>
      <w:r w:rsidR="00ED30E0" w:rsidRPr="00324FE8">
        <w:rPr>
          <w:rFonts w:ascii="Times New Roman" w:hAnsi="Times New Roman" w:cs="Times New Roman"/>
          <w:sz w:val="24"/>
          <w:szCs w:val="24"/>
        </w:rPr>
        <w:t>, del 21 luglio 2017</w:t>
      </w:r>
      <w:r w:rsidR="00B461FC" w:rsidRPr="00324FE8">
        <w:rPr>
          <w:rFonts w:ascii="Times New Roman" w:hAnsi="Times New Roman" w:cs="Times New Roman"/>
          <w:sz w:val="24"/>
          <w:szCs w:val="24"/>
        </w:rPr>
        <w:t xml:space="preserve"> recante </w:t>
      </w:r>
      <w:r w:rsidR="00B461FC" w:rsidRPr="00FB6E81">
        <w:rPr>
          <w:rFonts w:ascii="Times New Roman" w:hAnsi="Times New Roman" w:cs="Times New Roman"/>
          <w:sz w:val="24"/>
          <w:szCs w:val="24"/>
          <w:lang w:eastAsia="it-IT"/>
        </w:rPr>
        <w:t>Direttiva per garantire un’azione coordinata delle Forze di Polizia per la prevenzione e il contrasto ai comportamenti che sono le principali cause di incidenti stradali</w:t>
      </w:r>
      <w:r w:rsidR="00ED30E0" w:rsidRPr="00324FE8">
        <w:rPr>
          <w:rFonts w:ascii="Times New Roman" w:hAnsi="Times New Roman" w:cs="Times New Roman"/>
          <w:sz w:val="24"/>
          <w:szCs w:val="24"/>
        </w:rPr>
        <w:t xml:space="preserve">, con la quale il Ministero dell’Interno ha fissato </w:t>
      </w:r>
      <w:r w:rsidR="00D83968" w:rsidRPr="00324FE8">
        <w:rPr>
          <w:rFonts w:ascii="Times New Roman" w:hAnsi="Times New Roman" w:cs="Times New Roman"/>
          <w:sz w:val="24"/>
          <w:szCs w:val="24"/>
        </w:rPr>
        <w:t>le modalità di collocazione e uso dei dispositivi o mezzi tecnici di controllo finalizzati al rilevamento delle violazioni alle norme di comportamento di cui all’articolo 142, codice della strada.</w:t>
      </w:r>
    </w:p>
    <w:p w14:paraId="5557C565" w14:textId="77777777" w:rsidR="00565886" w:rsidRDefault="00565886" w:rsidP="00324FE8">
      <w:pPr>
        <w:spacing w:line="360" w:lineRule="auto"/>
        <w:jc w:val="both"/>
        <w:rPr>
          <w:rFonts w:ascii="Times New Roman" w:hAnsi="Times New Roman" w:cs="Times New Roman"/>
          <w:sz w:val="24"/>
          <w:szCs w:val="24"/>
        </w:rPr>
      </w:pPr>
    </w:p>
    <w:p w14:paraId="65A3E55A" w14:textId="6DC60715" w:rsidR="00565886" w:rsidRPr="00987D1A" w:rsidRDefault="00E95234" w:rsidP="00324FE8">
      <w:pPr>
        <w:spacing w:line="360" w:lineRule="auto"/>
        <w:jc w:val="both"/>
        <w:rPr>
          <w:rFonts w:ascii="Times New Roman" w:hAnsi="Times New Roman" w:cs="Times New Roman"/>
          <w:b/>
          <w:bCs/>
          <w:sz w:val="24"/>
          <w:szCs w:val="24"/>
        </w:rPr>
      </w:pPr>
      <w:r w:rsidRPr="009A05A9">
        <w:rPr>
          <w:rFonts w:ascii="Times New Roman" w:hAnsi="Times New Roman" w:cs="Times New Roman"/>
          <w:b/>
          <w:bCs/>
          <w:sz w:val="24"/>
          <w:szCs w:val="24"/>
        </w:rPr>
        <w:t xml:space="preserve">IDONEI </w:t>
      </w:r>
      <w:r w:rsidR="009A05A9" w:rsidRPr="009A05A9">
        <w:rPr>
          <w:rFonts w:ascii="Times New Roman" w:hAnsi="Times New Roman" w:cs="Times New Roman"/>
          <w:b/>
          <w:bCs/>
          <w:sz w:val="24"/>
          <w:szCs w:val="24"/>
        </w:rPr>
        <w:t>SEGNALI STRADALI</w:t>
      </w:r>
    </w:p>
    <w:p w14:paraId="1F039C8E" w14:textId="6BAE269A" w:rsidR="00AD708B" w:rsidRDefault="00446D45" w:rsidP="00324FE8">
      <w:pPr>
        <w:spacing w:line="360" w:lineRule="auto"/>
        <w:jc w:val="both"/>
        <w:rPr>
          <w:rFonts w:ascii="Times New Roman" w:hAnsi="Times New Roman" w:cs="Times New Roman"/>
          <w:sz w:val="24"/>
          <w:szCs w:val="24"/>
        </w:rPr>
      </w:pPr>
      <w:r w:rsidRPr="00324FE8">
        <w:rPr>
          <w:rFonts w:ascii="Times New Roman" w:hAnsi="Times New Roman" w:cs="Times New Roman"/>
          <w:sz w:val="24"/>
          <w:szCs w:val="24"/>
        </w:rPr>
        <w:t>In tema di segnalazioni delle postazioni di controllo, il punto n. 7 della Direttiva</w:t>
      </w:r>
      <w:r w:rsidR="00E0613E" w:rsidRPr="00324FE8">
        <w:rPr>
          <w:rFonts w:ascii="Times New Roman" w:hAnsi="Times New Roman" w:cs="Times New Roman"/>
          <w:sz w:val="24"/>
          <w:szCs w:val="24"/>
        </w:rPr>
        <w:t xml:space="preserve">, facendo riferimento al disposto del comma 6-bis, dell’articolo 142, codice della strada, </w:t>
      </w:r>
      <w:r w:rsidR="007C162D" w:rsidRPr="00324FE8">
        <w:rPr>
          <w:rFonts w:ascii="Times New Roman" w:hAnsi="Times New Roman" w:cs="Times New Roman"/>
          <w:sz w:val="24"/>
          <w:szCs w:val="24"/>
        </w:rPr>
        <w:t xml:space="preserve">e al Decreto interministeriale 15 agosto 2007, </w:t>
      </w:r>
      <w:r w:rsidR="001972EB" w:rsidRPr="00324FE8">
        <w:rPr>
          <w:rFonts w:ascii="Times New Roman" w:hAnsi="Times New Roman" w:cs="Times New Roman"/>
          <w:sz w:val="24"/>
          <w:szCs w:val="24"/>
        </w:rPr>
        <w:t xml:space="preserve">stabilisce che l’informazione sulla presenza della postazione di controllo, sia fissa sia temporanea, deve essere fornita attraverso la collocazione di idonei segnali stradali di indicazione, anche a messaggio variabile, che possono essere installati, in via provvisoria o definitiva, ad adeguata distanza dal luogo in cui </w:t>
      </w:r>
      <w:r w:rsidR="009A1F22" w:rsidRPr="00324FE8">
        <w:rPr>
          <w:rFonts w:ascii="Times New Roman" w:hAnsi="Times New Roman" w:cs="Times New Roman"/>
          <w:sz w:val="24"/>
          <w:szCs w:val="24"/>
        </w:rPr>
        <w:t>viene utilizzato il dispositivo di rilevamento, non imponendo la presegnalazione dell’effettivo funzionamento delle apparecchiature, ma solo della installazione della postazione fissa o della sua abituale collocazione, quando trattasi di postazioni temporanee.</w:t>
      </w:r>
    </w:p>
    <w:p w14:paraId="4720FDE2" w14:textId="77777777" w:rsidR="009A05A9" w:rsidRPr="00324FE8" w:rsidRDefault="009A05A9" w:rsidP="00324FE8">
      <w:pPr>
        <w:spacing w:line="360" w:lineRule="auto"/>
        <w:jc w:val="both"/>
        <w:rPr>
          <w:rFonts w:ascii="Times New Roman" w:hAnsi="Times New Roman" w:cs="Times New Roman"/>
          <w:sz w:val="24"/>
          <w:szCs w:val="24"/>
        </w:rPr>
      </w:pPr>
    </w:p>
    <w:p w14:paraId="2F42C5B0" w14:textId="6BFC1B2B" w:rsidR="00D14F89" w:rsidRPr="00C511E3" w:rsidRDefault="00C511E3" w:rsidP="00D14F89">
      <w:pPr>
        <w:widowControl/>
        <w:pBdr>
          <w:top w:val="single" w:sz="4" w:space="1" w:color="auto"/>
          <w:left w:val="single" w:sz="4" w:space="4" w:color="auto"/>
          <w:bottom w:val="single" w:sz="4" w:space="1" w:color="auto"/>
          <w:right w:val="single" w:sz="4" w:space="4" w:color="auto"/>
        </w:pBdr>
        <w:shd w:val="clear" w:color="auto" w:fill="FFFFFF"/>
        <w:autoSpaceDE/>
        <w:autoSpaceDN/>
        <w:jc w:val="center"/>
        <w:rPr>
          <w:rFonts w:ascii="Times New Roman" w:eastAsia="Times New Roman" w:hAnsi="Times New Roman" w:cs="Times New Roman"/>
          <w:b/>
          <w:bCs/>
          <w:i/>
          <w:iCs/>
          <w:color w:val="000000"/>
          <w:sz w:val="24"/>
          <w:szCs w:val="24"/>
          <w:bdr w:val="none" w:sz="0" w:space="0" w:color="auto" w:frame="1"/>
          <w:lang w:eastAsia="it-IT"/>
        </w:rPr>
      </w:pPr>
      <w:r w:rsidRPr="00C511E3">
        <w:rPr>
          <w:rFonts w:ascii="Times New Roman" w:eastAsia="Times New Roman" w:hAnsi="Times New Roman" w:cs="Times New Roman"/>
          <w:b/>
          <w:bCs/>
          <w:i/>
          <w:iCs/>
          <w:color w:val="000000"/>
          <w:sz w:val="24"/>
          <w:szCs w:val="24"/>
          <w:bdr w:val="none" w:sz="0" w:space="0" w:color="auto" w:frame="1"/>
          <w:lang w:eastAsia="it-IT"/>
        </w:rPr>
        <w:t>Art</w:t>
      </w:r>
      <w:r w:rsidR="00D14F89" w:rsidRPr="00D14F89">
        <w:rPr>
          <w:rFonts w:ascii="Times New Roman" w:eastAsia="Times New Roman" w:hAnsi="Times New Roman" w:cs="Times New Roman"/>
          <w:b/>
          <w:bCs/>
          <w:i/>
          <w:iCs/>
          <w:color w:val="000000"/>
          <w:sz w:val="24"/>
          <w:szCs w:val="24"/>
          <w:bdr w:val="none" w:sz="0" w:space="0" w:color="auto" w:frame="1"/>
          <w:lang w:eastAsia="it-IT"/>
        </w:rPr>
        <w:t>icolo</w:t>
      </w:r>
      <w:r w:rsidRPr="00C511E3">
        <w:rPr>
          <w:rFonts w:ascii="Times New Roman" w:eastAsia="Times New Roman" w:hAnsi="Times New Roman" w:cs="Times New Roman"/>
          <w:b/>
          <w:bCs/>
          <w:i/>
          <w:iCs/>
          <w:color w:val="000000"/>
          <w:sz w:val="24"/>
          <w:szCs w:val="24"/>
          <w:bdr w:val="none" w:sz="0" w:space="0" w:color="auto" w:frame="1"/>
          <w:lang w:eastAsia="it-IT"/>
        </w:rPr>
        <w:t> 14</w:t>
      </w:r>
      <w:r w:rsidRPr="00D14F89">
        <w:rPr>
          <w:rFonts w:ascii="Times New Roman" w:eastAsia="Times New Roman" w:hAnsi="Times New Roman" w:cs="Times New Roman"/>
          <w:b/>
          <w:bCs/>
          <w:i/>
          <w:iCs/>
          <w:color w:val="000000"/>
          <w:sz w:val="24"/>
          <w:szCs w:val="24"/>
          <w:bdr w:val="none" w:sz="0" w:space="0" w:color="auto" w:frame="1"/>
          <w:lang w:eastAsia="it-IT"/>
        </w:rPr>
        <w:t>2, comma 6</w:t>
      </w:r>
      <w:r w:rsidR="00D14F89" w:rsidRPr="00D14F89">
        <w:rPr>
          <w:rFonts w:ascii="Times New Roman" w:eastAsia="Times New Roman" w:hAnsi="Times New Roman" w:cs="Times New Roman"/>
          <w:b/>
          <w:bCs/>
          <w:i/>
          <w:iCs/>
          <w:color w:val="000000"/>
          <w:sz w:val="24"/>
          <w:szCs w:val="24"/>
          <w:bdr w:val="none" w:sz="0" w:space="0" w:color="auto" w:frame="1"/>
          <w:lang w:eastAsia="it-IT"/>
        </w:rPr>
        <w:t>-bis, codice della strada</w:t>
      </w:r>
    </w:p>
    <w:p w14:paraId="00E9050D" w14:textId="77777777" w:rsidR="00C511E3" w:rsidRPr="00C511E3" w:rsidRDefault="00C511E3" w:rsidP="00D14F89">
      <w:pPr>
        <w:widowControl/>
        <w:pBdr>
          <w:top w:val="single" w:sz="4" w:space="1" w:color="auto"/>
          <w:left w:val="single" w:sz="4" w:space="4" w:color="auto"/>
          <w:bottom w:val="single" w:sz="4" w:space="1" w:color="auto"/>
          <w:right w:val="single" w:sz="4" w:space="4" w:color="auto"/>
        </w:pBdr>
        <w:shd w:val="clear" w:color="auto" w:fill="FFFFFF"/>
        <w:autoSpaceDE/>
        <w:autoSpaceDN/>
        <w:jc w:val="center"/>
        <w:rPr>
          <w:rFonts w:ascii="Times New Roman" w:eastAsia="Times New Roman" w:hAnsi="Times New Roman" w:cs="Times New Roman"/>
          <w:i/>
          <w:iCs/>
          <w:color w:val="000000"/>
          <w:sz w:val="24"/>
          <w:szCs w:val="24"/>
          <w:lang w:eastAsia="it-IT"/>
        </w:rPr>
      </w:pPr>
      <w:r w:rsidRPr="00C511E3">
        <w:rPr>
          <w:rFonts w:ascii="Times New Roman" w:eastAsia="Times New Roman" w:hAnsi="Times New Roman" w:cs="Times New Roman"/>
          <w:i/>
          <w:iCs/>
          <w:color w:val="000000"/>
          <w:sz w:val="24"/>
          <w:szCs w:val="24"/>
          <w:bdr w:val="none" w:sz="0" w:space="0" w:color="auto" w:frame="1"/>
          <w:lang w:eastAsia="it-IT"/>
        </w:rPr>
        <w:t> </w:t>
      </w:r>
    </w:p>
    <w:p w14:paraId="067363DF" w14:textId="60137F23" w:rsidR="00C511E3" w:rsidRPr="00C511E3" w:rsidRDefault="00C511E3" w:rsidP="00D14F89">
      <w:pPr>
        <w:widowControl/>
        <w:pBdr>
          <w:top w:val="single" w:sz="4" w:space="1" w:color="auto"/>
          <w:left w:val="single" w:sz="4" w:space="4" w:color="auto"/>
          <w:bottom w:val="single" w:sz="4" w:space="1" w:color="auto"/>
          <w:right w:val="single" w:sz="4" w:space="4" w:color="auto"/>
        </w:pBdr>
        <w:shd w:val="clear" w:color="auto" w:fill="FFFFFF"/>
        <w:autoSpaceDE/>
        <w:autoSpaceDN/>
        <w:jc w:val="center"/>
        <w:rPr>
          <w:rFonts w:ascii="Times New Roman" w:eastAsia="Times New Roman" w:hAnsi="Times New Roman" w:cs="Times New Roman"/>
          <w:b/>
          <w:bCs/>
          <w:i/>
          <w:iCs/>
          <w:color w:val="000000"/>
          <w:sz w:val="24"/>
          <w:szCs w:val="24"/>
          <w:lang w:eastAsia="it-IT"/>
        </w:rPr>
      </w:pPr>
      <w:r w:rsidRPr="00C511E3">
        <w:rPr>
          <w:rFonts w:ascii="Times New Roman" w:eastAsia="Times New Roman" w:hAnsi="Times New Roman" w:cs="Times New Roman"/>
          <w:b/>
          <w:bCs/>
          <w:i/>
          <w:iCs/>
          <w:color w:val="000000"/>
          <w:sz w:val="24"/>
          <w:szCs w:val="24"/>
          <w:bdr w:val="none" w:sz="0" w:space="0" w:color="auto" w:frame="1"/>
          <w:lang w:eastAsia="it-IT"/>
        </w:rPr>
        <w:t>Limiti di velocità </w:t>
      </w:r>
    </w:p>
    <w:p w14:paraId="70941E9F" w14:textId="5876BCC8" w:rsidR="00C511E3" w:rsidRPr="00C511E3" w:rsidRDefault="00C511E3" w:rsidP="00D14F89">
      <w:pPr>
        <w:widowControl/>
        <w:pBdr>
          <w:top w:val="single" w:sz="4" w:space="1" w:color="auto"/>
          <w:left w:val="single" w:sz="4" w:space="4" w:color="auto"/>
          <w:bottom w:val="single" w:sz="4" w:space="1" w:color="auto"/>
          <w:right w:val="single" w:sz="4" w:space="4" w:color="auto"/>
        </w:pBdr>
        <w:shd w:val="clear" w:color="auto" w:fill="FFFFFF"/>
        <w:autoSpaceDE/>
        <w:autoSpaceDN/>
        <w:rPr>
          <w:rFonts w:ascii="Times New Roman" w:eastAsia="Times New Roman" w:hAnsi="Times New Roman" w:cs="Times New Roman"/>
          <w:i/>
          <w:iCs/>
          <w:color w:val="000000"/>
          <w:sz w:val="24"/>
          <w:szCs w:val="24"/>
          <w:lang w:eastAsia="it-IT"/>
        </w:rPr>
      </w:pPr>
      <w:r w:rsidRPr="00C511E3">
        <w:rPr>
          <w:rFonts w:ascii="Times New Roman" w:eastAsia="Times New Roman" w:hAnsi="Times New Roman" w:cs="Times New Roman"/>
          <w:i/>
          <w:iCs/>
          <w:color w:val="000000"/>
          <w:sz w:val="24"/>
          <w:szCs w:val="24"/>
          <w:bdr w:val="none" w:sz="0" w:space="0" w:color="auto" w:frame="1"/>
          <w:lang w:eastAsia="it-IT"/>
        </w:rPr>
        <w:t> </w:t>
      </w:r>
    </w:p>
    <w:p w14:paraId="13A8A48E" w14:textId="327D8A82" w:rsidR="00C511E3" w:rsidRPr="00C511E3" w:rsidRDefault="00C511E3" w:rsidP="00D14F89">
      <w:pPr>
        <w:widowControl/>
        <w:pBdr>
          <w:top w:val="single" w:sz="4" w:space="1" w:color="auto"/>
          <w:left w:val="single" w:sz="4" w:space="4" w:color="auto"/>
          <w:bottom w:val="single" w:sz="4" w:space="1" w:color="auto"/>
          <w:right w:val="single" w:sz="4" w:space="4" w:color="auto"/>
        </w:pBdr>
        <w:shd w:val="clear" w:color="auto" w:fill="FFFFFF"/>
        <w:autoSpaceDE/>
        <w:autoSpaceDN/>
        <w:jc w:val="both"/>
        <w:rPr>
          <w:rFonts w:ascii="Times New Roman" w:eastAsia="Times New Roman" w:hAnsi="Times New Roman" w:cs="Times New Roman"/>
          <w:i/>
          <w:iCs/>
          <w:color w:val="000000"/>
          <w:sz w:val="24"/>
          <w:szCs w:val="24"/>
          <w:lang w:eastAsia="it-IT"/>
        </w:rPr>
      </w:pPr>
      <w:r w:rsidRPr="00C511E3">
        <w:rPr>
          <w:rFonts w:ascii="Times New Roman" w:eastAsia="Times New Roman" w:hAnsi="Times New Roman" w:cs="Times New Roman"/>
          <w:i/>
          <w:iCs/>
          <w:color w:val="000000"/>
          <w:sz w:val="24"/>
          <w:szCs w:val="24"/>
          <w:bdr w:val="none" w:sz="0" w:space="0" w:color="auto" w:frame="1"/>
          <w:lang w:eastAsia="it-IT"/>
        </w:rPr>
        <w:t> 6-bis</w:t>
      </w:r>
      <w:bookmarkStart w:id="0" w:name="xwa__5f_C6r2_5f_K142"/>
      <w:bookmarkEnd w:id="0"/>
      <w:r w:rsidRPr="00C511E3">
        <w:rPr>
          <w:rFonts w:ascii="Times New Roman" w:eastAsia="Times New Roman" w:hAnsi="Times New Roman" w:cs="Times New Roman"/>
          <w:i/>
          <w:iCs/>
          <w:color w:val="000000"/>
          <w:sz w:val="24"/>
          <w:szCs w:val="24"/>
          <w:bdr w:val="none" w:sz="0" w:space="0" w:color="auto" w:frame="1"/>
          <w:lang w:eastAsia="it-IT"/>
        </w:rPr>
        <w:t>.  Le postazioni di controllo sulla rete stradale per il rilevamento della velocità devono essere preventivamente segnalate e ben visibili, ricorrendo all'impiego di cartelli o di dispositivi di segnalazione luminosi, conformemente alle norme stabilite nel regolamento di esecuzione del presente codice. Le modalità di impiego sono stabilite con decreto del Ministro dei trasporti, di concerto con il Ministro dell'interno</w:t>
      </w:r>
      <w:r w:rsidR="00D14F89" w:rsidRPr="00D14F89">
        <w:rPr>
          <w:rFonts w:ascii="Times New Roman" w:eastAsia="Times New Roman" w:hAnsi="Times New Roman" w:cs="Times New Roman"/>
          <w:i/>
          <w:iCs/>
          <w:color w:val="000000"/>
          <w:sz w:val="24"/>
          <w:szCs w:val="24"/>
          <w:bdr w:val="none" w:sz="0" w:space="0" w:color="auto" w:frame="1"/>
          <w:lang w:eastAsia="it-IT"/>
        </w:rPr>
        <w:t>.</w:t>
      </w:r>
    </w:p>
    <w:p w14:paraId="145B2C5E" w14:textId="77777777" w:rsidR="00C511E3" w:rsidRDefault="00C511E3" w:rsidP="00D14F8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14:paraId="0CA1FE7B" w14:textId="77777777" w:rsidR="00C511E3" w:rsidRPr="00324FE8" w:rsidRDefault="00C511E3" w:rsidP="00324FE8">
      <w:pPr>
        <w:spacing w:line="360" w:lineRule="auto"/>
        <w:jc w:val="both"/>
        <w:rPr>
          <w:rFonts w:ascii="Times New Roman" w:hAnsi="Times New Roman" w:cs="Times New Roman"/>
          <w:sz w:val="24"/>
          <w:szCs w:val="24"/>
        </w:rPr>
      </w:pPr>
    </w:p>
    <w:p w14:paraId="61286D8A" w14:textId="77777777" w:rsidR="009A05A9" w:rsidRDefault="009A05A9" w:rsidP="00324FE8">
      <w:pPr>
        <w:spacing w:line="360" w:lineRule="auto"/>
        <w:jc w:val="both"/>
        <w:rPr>
          <w:rFonts w:ascii="Times New Roman" w:hAnsi="Times New Roman" w:cs="Times New Roman"/>
          <w:sz w:val="24"/>
          <w:szCs w:val="24"/>
        </w:rPr>
      </w:pPr>
    </w:p>
    <w:p w14:paraId="6E7A17CD" w14:textId="77777777" w:rsidR="00987D1A" w:rsidRDefault="00987D1A" w:rsidP="00324FE8">
      <w:pPr>
        <w:spacing w:line="360" w:lineRule="auto"/>
        <w:jc w:val="both"/>
        <w:rPr>
          <w:rFonts w:ascii="Times New Roman" w:hAnsi="Times New Roman" w:cs="Times New Roman"/>
          <w:b/>
          <w:bCs/>
          <w:sz w:val="24"/>
          <w:szCs w:val="24"/>
        </w:rPr>
      </w:pPr>
    </w:p>
    <w:p w14:paraId="22A9EEF6" w14:textId="77777777" w:rsidR="008668FF" w:rsidRDefault="008668FF" w:rsidP="00324FE8">
      <w:pPr>
        <w:spacing w:line="360" w:lineRule="auto"/>
        <w:jc w:val="both"/>
        <w:rPr>
          <w:rFonts w:ascii="Times New Roman" w:hAnsi="Times New Roman" w:cs="Times New Roman"/>
          <w:b/>
          <w:bCs/>
          <w:sz w:val="24"/>
          <w:szCs w:val="24"/>
        </w:rPr>
      </w:pPr>
    </w:p>
    <w:p w14:paraId="6B7955E6" w14:textId="6BAB38AB" w:rsidR="009A05A9" w:rsidRPr="00987D1A" w:rsidRDefault="009A05A9" w:rsidP="00324FE8">
      <w:pPr>
        <w:spacing w:line="360" w:lineRule="auto"/>
        <w:jc w:val="both"/>
        <w:rPr>
          <w:rFonts w:ascii="Times New Roman" w:hAnsi="Times New Roman" w:cs="Times New Roman"/>
          <w:b/>
          <w:bCs/>
          <w:sz w:val="24"/>
          <w:szCs w:val="24"/>
        </w:rPr>
      </w:pPr>
      <w:r w:rsidRPr="009A05A9">
        <w:rPr>
          <w:rFonts w:ascii="Times New Roman" w:hAnsi="Times New Roman" w:cs="Times New Roman"/>
          <w:b/>
          <w:bCs/>
          <w:sz w:val="24"/>
          <w:szCs w:val="24"/>
        </w:rPr>
        <w:lastRenderedPageBreak/>
        <w:t>POSTAZIONI TEMPORANEE</w:t>
      </w:r>
    </w:p>
    <w:p w14:paraId="0CBCA46F" w14:textId="0B9B9A41" w:rsidR="0003409D" w:rsidRPr="00324FE8" w:rsidRDefault="00A81B0B" w:rsidP="00324FE8">
      <w:pPr>
        <w:spacing w:line="360" w:lineRule="auto"/>
        <w:jc w:val="both"/>
        <w:rPr>
          <w:rFonts w:ascii="Times New Roman" w:hAnsi="Times New Roman" w:cs="Times New Roman"/>
          <w:sz w:val="24"/>
          <w:szCs w:val="24"/>
        </w:rPr>
      </w:pPr>
      <w:r w:rsidRPr="00324FE8">
        <w:rPr>
          <w:rFonts w:ascii="Times New Roman" w:hAnsi="Times New Roman" w:cs="Times New Roman"/>
          <w:sz w:val="24"/>
          <w:szCs w:val="24"/>
        </w:rPr>
        <w:t>In particolare, è importante evidenziare come la Direttiva specific</w:t>
      </w:r>
      <w:r w:rsidR="00230B84" w:rsidRPr="00324FE8">
        <w:rPr>
          <w:rFonts w:ascii="Times New Roman" w:hAnsi="Times New Roman" w:cs="Times New Roman"/>
          <w:sz w:val="24"/>
          <w:szCs w:val="24"/>
        </w:rPr>
        <w:t>hi che per le postazioni temporanee possono essere utilizzati segnali collocati in modo permanente sulla strada solo quanto la posizione dei dispositivi di rilevamento sia stata oggetto di preventiva pianificazione coordinata e il loro impiego in quel tratto di strada non sia occasionale, ma, per la frequenza dei controlli, assuma il carattere di sistematicità.</w:t>
      </w:r>
      <w:r w:rsidR="0003409D" w:rsidRPr="00324FE8">
        <w:rPr>
          <w:rFonts w:ascii="Times New Roman" w:hAnsi="Times New Roman" w:cs="Times New Roman"/>
          <w:sz w:val="24"/>
          <w:szCs w:val="24"/>
        </w:rPr>
        <w:t xml:space="preserve"> </w:t>
      </w:r>
    </w:p>
    <w:p w14:paraId="73AA4C39" w14:textId="0F00B419" w:rsidR="0003409D" w:rsidRPr="00324FE8" w:rsidRDefault="00B461FC" w:rsidP="00324FE8">
      <w:pPr>
        <w:spacing w:line="360" w:lineRule="auto"/>
        <w:jc w:val="both"/>
        <w:rPr>
          <w:rFonts w:ascii="Times New Roman" w:hAnsi="Times New Roman" w:cs="Times New Roman"/>
          <w:sz w:val="24"/>
          <w:szCs w:val="24"/>
        </w:rPr>
      </w:pPr>
      <w:r w:rsidRPr="00324FE8">
        <w:rPr>
          <w:rFonts w:ascii="Times New Roman" w:hAnsi="Times New Roman" w:cs="Times New Roman"/>
          <w:sz w:val="24"/>
          <w:szCs w:val="24"/>
        </w:rPr>
        <w:t>Per pianificazione del servizio di attività di controllo con misuratori di velocità si deve intendere quella possibilmente definita in seno alla Conferenza Provinciale permanente di cui all’articolo 11, decreto legislativo n. 300/1999, in modo da evitare una dannosa sovrapposizione dei servizi, dalla quale pu</w:t>
      </w:r>
      <w:r w:rsidR="000069AF" w:rsidRPr="00324FE8">
        <w:rPr>
          <w:rFonts w:ascii="Times New Roman" w:hAnsi="Times New Roman" w:cs="Times New Roman"/>
          <w:sz w:val="24"/>
          <w:szCs w:val="24"/>
        </w:rPr>
        <w:t>ò derivare uno spreco di risorse umane a danno dell’attività di prevenzione e repressione degli illeciti sul territorio comunale.</w:t>
      </w:r>
    </w:p>
    <w:p w14:paraId="3C84CB7F" w14:textId="77777777" w:rsidR="0037329B" w:rsidRPr="0037329B" w:rsidRDefault="0037329B" w:rsidP="0062753D">
      <w:pPr>
        <w:widowControl/>
        <w:pBdr>
          <w:top w:val="single" w:sz="4" w:space="1" w:color="auto"/>
          <w:left w:val="single" w:sz="4" w:space="4" w:color="auto"/>
          <w:bottom w:val="single" w:sz="4" w:space="1" w:color="auto"/>
          <w:right w:val="single" w:sz="4" w:space="4" w:color="auto"/>
        </w:pBdr>
        <w:shd w:val="clear" w:color="auto" w:fill="FFFFFF"/>
        <w:autoSpaceDE/>
        <w:autoSpaceDN/>
        <w:spacing w:after="120"/>
        <w:jc w:val="center"/>
        <w:outlineLvl w:val="1"/>
        <w:rPr>
          <w:rFonts w:ascii="Times New Roman" w:eastAsia="Times New Roman" w:hAnsi="Times New Roman" w:cs="Times New Roman"/>
          <w:b/>
          <w:bCs/>
          <w:i/>
          <w:iCs/>
          <w:color w:val="19191A"/>
          <w:sz w:val="24"/>
          <w:szCs w:val="24"/>
          <w:lang w:eastAsia="it-IT"/>
        </w:rPr>
      </w:pPr>
      <w:r w:rsidRPr="0037329B">
        <w:rPr>
          <w:rFonts w:ascii="Times New Roman" w:eastAsia="Times New Roman" w:hAnsi="Times New Roman" w:cs="Times New Roman"/>
          <w:b/>
          <w:bCs/>
          <w:i/>
          <w:iCs/>
          <w:color w:val="19191A"/>
          <w:sz w:val="24"/>
          <w:szCs w:val="24"/>
          <w:lang w:eastAsia="it-IT"/>
        </w:rPr>
        <w:t>DECRETO LEGISLATIVO 30 luglio 1999, n. 300</w:t>
      </w:r>
    </w:p>
    <w:p w14:paraId="4D7FA7A5" w14:textId="77777777" w:rsidR="0037329B" w:rsidRPr="0037329B" w:rsidRDefault="0037329B" w:rsidP="0062753D">
      <w:pPr>
        <w:widowControl/>
        <w:pBdr>
          <w:top w:val="single" w:sz="4" w:space="1" w:color="auto"/>
          <w:left w:val="single" w:sz="4" w:space="4" w:color="auto"/>
          <w:bottom w:val="single" w:sz="4" w:space="1" w:color="auto"/>
          <w:right w:val="single" w:sz="4" w:space="4" w:color="auto"/>
        </w:pBdr>
        <w:shd w:val="clear" w:color="auto" w:fill="FFFFFF"/>
        <w:autoSpaceDE/>
        <w:autoSpaceDN/>
        <w:spacing w:after="225"/>
        <w:jc w:val="center"/>
        <w:outlineLvl w:val="2"/>
        <w:rPr>
          <w:rFonts w:ascii="Times New Roman" w:eastAsia="Times New Roman" w:hAnsi="Times New Roman" w:cs="Times New Roman"/>
          <w:b/>
          <w:bCs/>
          <w:i/>
          <w:iCs/>
          <w:color w:val="19191A"/>
          <w:sz w:val="24"/>
          <w:szCs w:val="24"/>
          <w:lang w:eastAsia="it-IT"/>
        </w:rPr>
      </w:pPr>
      <w:r w:rsidRPr="0037329B">
        <w:rPr>
          <w:rFonts w:ascii="Times New Roman" w:eastAsia="Times New Roman" w:hAnsi="Times New Roman" w:cs="Times New Roman"/>
          <w:b/>
          <w:bCs/>
          <w:i/>
          <w:iCs/>
          <w:color w:val="19191A"/>
          <w:sz w:val="24"/>
          <w:szCs w:val="24"/>
          <w:lang w:eastAsia="it-IT"/>
        </w:rPr>
        <w:t>Riforma dell'organizzazione del Governo, a norma dell'articolo 11 della legge 15 marzo 1997, n. 59.</w:t>
      </w:r>
    </w:p>
    <w:p w14:paraId="5A1CB498" w14:textId="0C761082" w:rsidR="004D6DD3" w:rsidRPr="004D6DD3" w:rsidRDefault="004D6DD3" w:rsidP="0062753D">
      <w:pPr>
        <w:widowControl/>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b/>
          <w:bCs/>
          <w:i/>
          <w:iCs/>
          <w:color w:val="19191A"/>
          <w:sz w:val="24"/>
          <w:szCs w:val="24"/>
          <w:lang w:eastAsia="it-IT"/>
        </w:rPr>
      </w:pPr>
      <w:r w:rsidRPr="004D6DD3">
        <w:rPr>
          <w:rFonts w:ascii="Times New Roman" w:eastAsia="Times New Roman" w:hAnsi="Times New Roman" w:cs="Times New Roman"/>
          <w:b/>
          <w:bCs/>
          <w:i/>
          <w:iCs/>
          <w:color w:val="19191A"/>
          <w:sz w:val="24"/>
          <w:szCs w:val="24"/>
          <w:lang w:eastAsia="it-IT"/>
        </w:rPr>
        <w:t>Art</w:t>
      </w:r>
      <w:r w:rsidR="0062753D" w:rsidRPr="0062753D">
        <w:rPr>
          <w:rFonts w:ascii="Times New Roman" w:eastAsia="Times New Roman" w:hAnsi="Times New Roman" w:cs="Times New Roman"/>
          <w:b/>
          <w:bCs/>
          <w:i/>
          <w:iCs/>
          <w:color w:val="19191A"/>
          <w:sz w:val="24"/>
          <w:szCs w:val="24"/>
          <w:lang w:eastAsia="it-IT"/>
        </w:rPr>
        <w:t>icolo</w:t>
      </w:r>
      <w:r w:rsidRPr="004D6DD3">
        <w:rPr>
          <w:rFonts w:ascii="Times New Roman" w:eastAsia="Times New Roman" w:hAnsi="Times New Roman" w:cs="Times New Roman"/>
          <w:b/>
          <w:bCs/>
          <w:i/>
          <w:iCs/>
          <w:color w:val="19191A"/>
          <w:sz w:val="24"/>
          <w:szCs w:val="24"/>
          <w:lang w:eastAsia="it-IT"/>
        </w:rPr>
        <w:t xml:space="preserve"> 11</w:t>
      </w:r>
    </w:p>
    <w:p w14:paraId="1A491F5C" w14:textId="7CFEA044" w:rsidR="004D6DD3" w:rsidRPr="004D6DD3" w:rsidRDefault="004D6DD3" w:rsidP="0062753D">
      <w:pPr>
        <w:widowControl/>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b/>
          <w:bCs/>
          <w:i/>
          <w:iCs/>
          <w:color w:val="19191A"/>
          <w:sz w:val="24"/>
          <w:szCs w:val="24"/>
          <w:lang w:eastAsia="it-IT"/>
        </w:rPr>
      </w:pPr>
      <w:r w:rsidRPr="004D6DD3">
        <w:rPr>
          <w:rFonts w:ascii="Times New Roman" w:eastAsia="Times New Roman" w:hAnsi="Times New Roman" w:cs="Times New Roman"/>
          <w:b/>
          <w:bCs/>
          <w:i/>
          <w:iCs/>
          <w:color w:val="19191A"/>
          <w:sz w:val="24"/>
          <w:szCs w:val="24"/>
          <w:lang w:eastAsia="it-IT"/>
        </w:rPr>
        <w:t>Prefettura - Ufficio Territoriale del Governo</w:t>
      </w:r>
    </w:p>
    <w:p w14:paraId="3DFC6989" w14:textId="77777777" w:rsidR="00B42B25" w:rsidRPr="0062753D" w:rsidRDefault="00B42B25" w:rsidP="0062753D">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lang w:eastAsia="it-IT"/>
        </w:rPr>
      </w:pPr>
    </w:p>
    <w:p w14:paraId="29F3B746" w14:textId="69FA2F7B" w:rsidR="00B42B25" w:rsidRPr="0062753D" w:rsidRDefault="004D6DD3" w:rsidP="0062753D">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lang w:eastAsia="it-IT"/>
        </w:rPr>
      </w:pPr>
      <w:r w:rsidRPr="004D6DD3">
        <w:rPr>
          <w:rFonts w:ascii="Times New Roman" w:hAnsi="Times New Roman" w:cs="Times New Roman"/>
          <w:i/>
          <w:iCs/>
          <w:sz w:val="24"/>
          <w:szCs w:val="24"/>
          <w:lang w:eastAsia="it-IT"/>
        </w:rPr>
        <w:t>1.  La Prefettura assume la denominazione di Prefettura-Ufficio</w:t>
      </w:r>
      <w:r w:rsidR="00B42B25"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territoriale del Governo.</w:t>
      </w:r>
    </w:p>
    <w:p w14:paraId="4B88FC2F" w14:textId="77777777" w:rsidR="00B42B25" w:rsidRPr="0062753D" w:rsidRDefault="004D6DD3" w:rsidP="0062753D">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lang w:eastAsia="it-IT"/>
        </w:rPr>
      </w:pPr>
      <w:r w:rsidRPr="004D6DD3">
        <w:rPr>
          <w:rFonts w:ascii="Times New Roman" w:hAnsi="Times New Roman" w:cs="Times New Roman"/>
          <w:i/>
          <w:iCs/>
          <w:sz w:val="24"/>
          <w:szCs w:val="24"/>
          <w:lang w:eastAsia="it-IT"/>
        </w:rPr>
        <w:t>2.  La  Prefettura-Ufficio territoriale del Governo, ferme restando</w:t>
      </w:r>
      <w:r w:rsidR="00B42B25"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 xml:space="preserve">le  proprie  funzioni, assicura l'esercizio coordinato </w:t>
      </w:r>
      <w:proofErr w:type="spellStart"/>
      <w:r w:rsidRPr="004D6DD3">
        <w:rPr>
          <w:rFonts w:ascii="Times New Roman" w:hAnsi="Times New Roman" w:cs="Times New Roman"/>
          <w:i/>
          <w:iCs/>
          <w:sz w:val="24"/>
          <w:szCs w:val="24"/>
          <w:lang w:eastAsia="it-IT"/>
        </w:rPr>
        <w:t>dell'attivita'</w:t>
      </w:r>
      <w:proofErr w:type="spellEnd"/>
      <w:r w:rsidR="00B42B25"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amministrativa  degli  uffici  periferici dello Stato e garantisce la</w:t>
      </w:r>
      <w:r w:rsidR="00B42B25"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leale  collaborazione  di  detti  uffici con gli enti locali. Sono in</w:t>
      </w:r>
      <w:r w:rsidR="00B42B25"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ogni  caso fatte salve le competenze spettanti alle regioni a statuto</w:t>
      </w:r>
      <w:r w:rsidR="00B42B25"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speciale ed alle province autonome.</w:t>
      </w:r>
    </w:p>
    <w:p w14:paraId="06A341F9" w14:textId="1FD360BE" w:rsidR="004D6DD3" w:rsidRPr="004D6DD3" w:rsidRDefault="004D6DD3" w:rsidP="0062753D">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lang w:eastAsia="it-IT"/>
        </w:rPr>
      </w:pPr>
      <w:r w:rsidRPr="004D6DD3">
        <w:rPr>
          <w:rFonts w:ascii="Times New Roman" w:hAnsi="Times New Roman" w:cs="Times New Roman"/>
          <w:i/>
          <w:iCs/>
          <w:sz w:val="24"/>
          <w:szCs w:val="24"/>
          <w:lang w:eastAsia="it-IT"/>
        </w:rPr>
        <w:t>3.  Fermo  restando  quanto previsto dall'articolo 10 della legge 5</w:t>
      </w:r>
      <w:r w:rsidR="00B42B25"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giugno 2003, n. 131, ai fini di cui al comma 2, il Prefetto, titolare</w:t>
      </w:r>
      <w:r w:rsidR="00B42B25"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 xml:space="preserve">della  Prefettura-Ufficio  territoriale del Governo, </w:t>
      </w:r>
      <w:proofErr w:type="spellStart"/>
      <w:r w:rsidRPr="004D6DD3">
        <w:rPr>
          <w:rFonts w:ascii="Times New Roman" w:hAnsi="Times New Roman" w:cs="Times New Roman"/>
          <w:i/>
          <w:iCs/>
          <w:sz w:val="24"/>
          <w:szCs w:val="24"/>
          <w:lang w:eastAsia="it-IT"/>
        </w:rPr>
        <w:t>e'</w:t>
      </w:r>
      <w:proofErr w:type="spellEnd"/>
      <w:r w:rsidRPr="004D6DD3">
        <w:rPr>
          <w:rFonts w:ascii="Times New Roman" w:hAnsi="Times New Roman" w:cs="Times New Roman"/>
          <w:i/>
          <w:iCs/>
          <w:sz w:val="24"/>
          <w:szCs w:val="24"/>
          <w:lang w:eastAsia="it-IT"/>
        </w:rPr>
        <w:t xml:space="preserve"> coadiuvato da</w:t>
      </w:r>
      <w:r w:rsidR="00B42B25"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una  conferenza  provinciale  permanente,  dallo  stesso presieduta e</w:t>
      </w:r>
      <w:r w:rsidR="00B42B25"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composta  dai  responsabili  di  tutte  le  strutture  amministrative</w:t>
      </w:r>
      <w:r w:rsidR="00B42B25"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 xml:space="preserve">periferiche   dello  Stato  che  svolgono  la  loro  </w:t>
      </w:r>
      <w:proofErr w:type="spellStart"/>
      <w:r w:rsidRPr="004D6DD3">
        <w:rPr>
          <w:rFonts w:ascii="Times New Roman" w:hAnsi="Times New Roman" w:cs="Times New Roman"/>
          <w:i/>
          <w:iCs/>
          <w:sz w:val="24"/>
          <w:szCs w:val="24"/>
          <w:lang w:eastAsia="it-IT"/>
        </w:rPr>
        <w:t>attivita'</w:t>
      </w:r>
      <w:proofErr w:type="spellEnd"/>
      <w:r w:rsidRPr="004D6DD3">
        <w:rPr>
          <w:rFonts w:ascii="Times New Roman" w:hAnsi="Times New Roman" w:cs="Times New Roman"/>
          <w:i/>
          <w:iCs/>
          <w:sz w:val="24"/>
          <w:szCs w:val="24"/>
          <w:lang w:eastAsia="it-IT"/>
        </w:rPr>
        <w:t xml:space="preserve">  nella</w:t>
      </w:r>
      <w:r w:rsidR="00B42B25"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 xml:space="preserve">provincia  </w:t>
      </w:r>
      <w:proofErr w:type="spellStart"/>
      <w:r w:rsidRPr="004D6DD3">
        <w:rPr>
          <w:rFonts w:ascii="Times New Roman" w:hAnsi="Times New Roman" w:cs="Times New Roman"/>
          <w:i/>
          <w:iCs/>
          <w:sz w:val="24"/>
          <w:szCs w:val="24"/>
          <w:lang w:eastAsia="it-IT"/>
        </w:rPr>
        <w:t>nonche</w:t>
      </w:r>
      <w:proofErr w:type="spellEnd"/>
      <w:r w:rsidRPr="004D6DD3">
        <w:rPr>
          <w:rFonts w:ascii="Times New Roman" w:hAnsi="Times New Roman" w:cs="Times New Roman"/>
          <w:i/>
          <w:iCs/>
          <w:sz w:val="24"/>
          <w:szCs w:val="24"/>
          <w:lang w:eastAsia="it-IT"/>
        </w:rPr>
        <w:t>'  da  rappresentanti degli enti locali. Il Prefetto</w:t>
      </w:r>
      <w:r w:rsidR="00B42B25"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titolare   della  Prefettura-Ufficio  territoriale  del  Governo  nel</w:t>
      </w:r>
      <w:r w:rsidR="00B42B25"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 xml:space="preserve">capoluogo  della  regione  </w:t>
      </w:r>
      <w:proofErr w:type="spellStart"/>
      <w:r w:rsidRPr="004D6DD3">
        <w:rPr>
          <w:rFonts w:ascii="Times New Roman" w:hAnsi="Times New Roman" w:cs="Times New Roman"/>
          <w:i/>
          <w:iCs/>
          <w:sz w:val="24"/>
          <w:szCs w:val="24"/>
          <w:lang w:eastAsia="it-IT"/>
        </w:rPr>
        <w:t>e'</w:t>
      </w:r>
      <w:proofErr w:type="spellEnd"/>
      <w:r w:rsidRPr="004D6DD3">
        <w:rPr>
          <w:rFonts w:ascii="Times New Roman" w:hAnsi="Times New Roman" w:cs="Times New Roman"/>
          <w:i/>
          <w:iCs/>
          <w:sz w:val="24"/>
          <w:szCs w:val="24"/>
          <w:lang w:eastAsia="it-IT"/>
        </w:rPr>
        <w:t xml:space="preserve">  </w:t>
      </w:r>
      <w:proofErr w:type="spellStart"/>
      <w:r w:rsidRPr="004D6DD3">
        <w:rPr>
          <w:rFonts w:ascii="Times New Roman" w:hAnsi="Times New Roman" w:cs="Times New Roman"/>
          <w:i/>
          <w:iCs/>
          <w:sz w:val="24"/>
          <w:szCs w:val="24"/>
          <w:lang w:eastAsia="it-IT"/>
        </w:rPr>
        <w:t>altresi'</w:t>
      </w:r>
      <w:proofErr w:type="spellEnd"/>
      <w:r w:rsidRPr="004D6DD3">
        <w:rPr>
          <w:rFonts w:ascii="Times New Roman" w:hAnsi="Times New Roman" w:cs="Times New Roman"/>
          <w:i/>
          <w:iCs/>
          <w:sz w:val="24"/>
          <w:szCs w:val="24"/>
          <w:lang w:eastAsia="it-IT"/>
        </w:rPr>
        <w:t xml:space="preserve">  coadiuvato da una conferenza</w:t>
      </w:r>
      <w:r w:rsidR="00B42B25"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permanente  composta  dai  rappresentanti delle strutture periferiche</w:t>
      </w:r>
      <w:r w:rsidR="00B42B25"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regionali   dello   Stato,  alla  quale  possono  essere  invitati  i</w:t>
      </w:r>
      <w:r w:rsidR="00B42B25"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rappresentanti della regione.</w:t>
      </w:r>
    </w:p>
    <w:p w14:paraId="0E98AA01" w14:textId="77777777" w:rsidR="0062753D" w:rsidRPr="0062753D" w:rsidRDefault="004D6DD3" w:rsidP="0062753D">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lang w:eastAsia="it-IT"/>
        </w:rPr>
      </w:pPr>
      <w:r w:rsidRPr="004D6DD3">
        <w:rPr>
          <w:rFonts w:ascii="Times New Roman" w:hAnsi="Times New Roman" w:cs="Times New Roman"/>
          <w:i/>
          <w:iCs/>
          <w:sz w:val="24"/>
          <w:szCs w:val="24"/>
          <w:lang w:eastAsia="it-IT"/>
        </w:rPr>
        <w:t>4.  Nell'esercizio  delle  funzioni  di  coordinamento previste dai</w:t>
      </w:r>
      <w:r w:rsidR="0062753D"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commi  2  e  3 il Prefetto, sia in sede di conferenza provinciale sia</w:t>
      </w:r>
      <w:r w:rsidR="0062753D"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 xml:space="preserve">con   interventi  diretti,  </w:t>
      </w:r>
      <w:proofErr w:type="spellStart"/>
      <w:r w:rsidRPr="004D6DD3">
        <w:rPr>
          <w:rFonts w:ascii="Times New Roman" w:hAnsi="Times New Roman" w:cs="Times New Roman"/>
          <w:i/>
          <w:iCs/>
          <w:sz w:val="24"/>
          <w:szCs w:val="24"/>
          <w:lang w:eastAsia="it-IT"/>
        </w:rPr>
        <w:t>puo'</w:t>
      </w:r>
      <w:proofErr w:type="spellEnd"/>
      <w:r w:rsidRPr="004D6DD3">
        <w:rPr>
          <w:rFonts w:ascii="Times New Roman" w:hAnsi="Times New Roman" w:cs="Times New Roman"/>
          <w:i/>
          <w:iCs/>
          <w:sz w:val="24"/>
          <w:szCs w:val="24"/>
          <w:lang w:eastAsia="it-IT"/>
        </w:rPr>
        <w:t xml:space="preserve">  richiedere  ai  responsabili  delle</w:t>
      </w:r>
      <w:r w:rsidR="0062753D"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strutture   amministrative  periferiche  dello  Stato  l'adozione  di</w:t>
      </w:r>
      <w:r w:rsidR="0062753D"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 xml:space="preserve">provvedimenti volti ad evitare un grave pregiudizio alla </w:t>
      </w:r>
      <w:proofErr w:type="spellStart"/>
      <w:r w:rsidRPr="004D6DD3">
        <w:rPr>
          <w:rFonts w:ascii="Times New Roman" w:hAnsi="Times New Roman" w:cs="Times New Roman"/>
          <w:i/>
          <w:iCs/>
          <w:sz w:val="24"/>
          <w:szCs w:val="24"/>
          <w:lang w:eastAsia="it-IT"/>
        </w:rPr>
        <w:t>qualita'</w:t>
      </w:r>
      <w:proofErr w:type="spellEnd"/>
      <w:r w:rsidRPr="004D6DD3">
        <w:rPr>
          <w:rFonts w:ascii="Times New Roman" w:hAnsi="Times New Roman" w:cs="Times New Roman"/>
          <w:i/>
          <w:iCs/>
          <w:sz w:val="24"/>
          <w:szCs w:val="24"/>
          <w:lang w:eastAsia="it-IT"/>
        </w:rPr>
        <w:t xml:space="preserve"> dei</w:t>
      </w:r>
      <w:r w:rsidR="0062753D"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servizi resi alla cittadinanza anche ai fini del rispetto della leale</w:t>
      </w:r>
      <w:r w:rsidR="0062753D"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collaborazione  con  le  autonomie  territoriali. Nel caso in cui non</w:t>
      </w:r>
      <w:r w:rsidR="0062753D" w:rsidRPr="0062753D">
        <w:rPr>
          <w:rFonts w:ascii="Times New Roman" w:hAnsi="Times New Roman" w:cs="Times New Roman"/>
          <w:i/>
          <w:iCs/>
          <w:sz w:val="24"/>
          <w:szCs w:val="24"/>
          <w:lang w:eastAsia="it-IT"/>
        </w:rPr>
        <w:t xml:space="preserve"> </w:t>
      </w:r>
      <w:proofErr w:type="gramStart"/>
      <w:r w:rsidRPr="004D6DD3">
        <w:rPr>
          <w:rFonts w:ascii="Times New Roman" w:hAnsi="Times New Roman" w:cs="Times New Roman"/>
          <w:i/>
          <w:iCs/>
          <w:sz w:val="24"/>
          <w:szCs w:val="24"/>
          <w:lang w:eastAsia="it-IT"/>
        </w:rPr>
        <w:t>vengano  assunte</w:t>
      </w:r>
      <w:proofErr w:type="gramEnd"/>
      <w:r w:rsidRPr="004D6DD3">
        <w:rPr>
          <w:rFonts w:ascii="Times New Roman" w:hAnsi="Times New Roman" w:cs="Times New Roman"/>
          <w:i/>
          <w:iCs/>
          <w:sz w:val="24"/>
          <w:szCs w:val="24"/>
          <w:lang w:eastAsia="it-IT"/>
        </w:rPr>
        <w:t xml:space="preserve">  nel  termine  indicato le necessarie iniziative, il</w:t>
      </w:r>
      <w:r w:rsidR="0062753D"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 xml:space="preserve">Prefetto,  previo  assenso  del Ministro competente per materia, </w:t>
      </w:r>
      <w:proofErr w:type="spellStart"/>
      <w:r w:rsidRPr="004D6DD3">
        <w:rPr>
          <w:rFonts w:ascii="Times New Roman" w:hAnsi="Times New Roman" w:cs="Times New Roman"/>
          <w:i/>
          <w:iCs/>
          <w:sz w:val="24"/>
          <w:szCs w:val="24"/>
          <w:lang w:eastAsia="it-IT"/>
        </w:rPr>
        <w:t>puo'</w:t>
      </w:r>
      <w:proofErr w:type="spellEnd"/>
      <w:r w:rsidR="0062753D"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provvedere  direttamente,  informandone preventivamente il Presidente</w:t>
      </w:r>
      <w:r w:rsidR="0062753D"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del Consiglio dei Ministri.</w:t>
      </w:r>
    </w:p>
    <w:p w14:paraId="2B92AF84" w14:textId="77777777" w:rsidR="0062753D" w:rsidRPr="0062753D" w:rsidRDefault="004D6DD3" w:rsidP="0062753D">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lang w:eastAsia="it-IT"/>
        </w:rPr>
      </w:pPr>
      <w:r w:rsidRPr="004D6DD3">
        <w:rPr>
          <w:rFonts w:ascii="Times New Roman" w:hAnsi="Times New Roman" w:cs="Times New Roman"/>
          <w:i/>
          <w:iCs/>
          <w:sz w:val="24"/>
          <w:szCs w:val="24"/>
          <w:lang w:eastAsia="it-IT"/>
        </w:rPr>
        <w:t xml:space="preserve">5.  </w:t>
      </w:r>
      <w:proofErr w:type="gramStart"/>
      <w:r w:rsidRPr="004D6DD3">
        <w:rPr>
          <w:rFonts w:ascii="Times New Roman" w:hAnsi="Times New Roman" w:cs="Times New Roman"/>
          <w:i/>
          <w:iCs/>
          <w:sz w:val="24"/>
          <w:szCs w:val="24"/>
          <w:lang w:eastAsia="it-IT"/>
        </w:rPr>
        <w:t>Il  Presidente</w:t>
      </w:r>
      <w:proofErr w:type="gramEnd"/>
      <w:r w:rsidRPr="004D6DD3">
        <w:rPr>
          <w:rFonts w:ascii="Times New Roman" w:hAnsi="Times New Roman" w:cs="Times New Roman"/>
          <w:i/>
          <w:iCs/>
          <w:sz w:val="24"/>
          <w:szCs w:val="24"/>
          <w:lang w:eastAsia="it-IT"/>
        </w:rPr>
        <w:t xml:space="preserve">  del  Consiglio  dei  Ministri  ed  i  Ministri,</w:t>
      </w:r>
      <w:r w:rsidR="0062753D"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nell'esercizio   del  potere  di  indirizzo  politico-amministrativo,</w:t>
      </w:r>
      <w:r w:rsidR="0062753D"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emanano, ove occorra, apposite direttive ai Prefetti.</w:t>
      </w:r>
    </w:p>
    <w:p w14:paraId="7FCBBD86" w14:textId="096FB5D3" w:rsidR="004D6DD3" w:rsidRPr="004D6DD3" w:rsidRDefault="004D6DD3" w:rsidP="0062753D">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lang w:eastAsia="it-IT"/>
        </w:rPr>
      </w:pPr>
      <w:r w:rsidRPr="004D6DD3">
        <w:rPr>
          <w:rFonts w:ascii="Times New Roman" w:hAnsi="Times New Roman" w:cs="Times New Roman"/>
          <w:i/>
          <w:iCs/>
          <w:sz w:val="24"/>
          <w:szCs w:val="24"/>
          <w:lang w:eastAsia="it-IT"/>
        </w:rPr>
        <w:t>6.  Con regolamento da emanarsi ai sensi dell'articolo 17, comma 1,</w:t>
      </w:r>
      <w:r w:rsidR="0062753D" w:rsidRPr="0062753D">
        <w:rPr>
          <w:rFonts w:ascii="Times New Roman" w:hAnsi="Times New Roman" w:cs="Times New Roman"/>
          <w:i/>
          <w:iCs/>
          <w:sz w:val="24"/>
          <w:szCs w:val="24"/>
          <w:lang w:eastAsia="it-IT"/>
        </w:rPr>
        <w:t xml:space="preserve"> </w:t>
      </w:r>
      <w:proofErr w:type="gramStart"/>
      <w:r w:rsidRPr="004D6DD3">
        <w:rPr>
          <w:rFonts w:ascii="Times New Roman" w:hAnsi="Times New Roman" w:cs="Times New Roman"/>
          <w:i/>
          <w:iCs/>
          <w:sz w:val="24"/>
          <w:szCs w:val="24"/>
          <w:lang w:eastAsia="it-IT"/>
        </w:rPr>
        <w:t>della  legge</w:t>
      </w:r>
      <w:proofErr w:type="gramEnd"/>
      <w:r w:rsidRPr="004D6DD3">
        <w:rPr>
          <w:rFonts w:ascii="Times New Roman" w:hAnsi="Times New Roman" w:cs="Times New Roman"/>
          <w:i/>
          <w:iCs/>
          <w:sz w:val="24"/>
          <w:szCs w:val="24"/>
          <w:lang w:eastAsia="it-IT"/>
        </w:rPr>
        <w:t xml:space="preserve">  23  agosto  1988,  n.  </w:t>
      </w:r>
      <w:proofErr w:type="gramStart"/>
      <w:r w:rsidRPr="004D6DD3">
        <w:rPr>
          <w:rFonts w:ascii="Times New Roman" w:hAnsi="Times New Roman" w:cs="Times New Roman"/>
          <w:i/>
          <w:iCs/>
          <w:sz w:val="24"/>
          <w:szCs w:val="24"/>
          <w:lang w:eastAsia="it-IT"/>
        </w:rPr>
        <w:t>400,  si</w:t>
      </w:r>
      <w:proofErr w:type="gramEnd"/>
      <w:r w:rsidRPr="004D6DD3">
        <w:rPr>
          <w:rFonts w:ascii="Times New Roman" w:hAnsi="Times New Roman" w:cs="Times New Roman"/>
          <w:i/>
          <w:iCs/>
          <w:sz w:val="24"/>
          <w:szCs w:val="24"/>
          <w:lang w:eastAsia="it-IT"/>
        </w:rPr>
        <w:t xml:space="preserve"> provvede ad adottare le</w:t>
      </w:r>
      <w:r w:rsidR="0062753D"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disposizioni   per   l'attuazione   del   presente   articolo  e  per</w:t>
      </w:r>
      <w:r w:rsidR="0062753D" w:rsidRPr="0062753D">
        <w:rPr>
          <w:rFonts w:ascii="Times New Roman" w:hAnsi="Times New Roman" w:cs="Times New Roman"/>
          <w:i/>
          <w:iCs/>
          <w:sz w:val="24"/>
          <w:szCs w:val="24"/>
          <w:lang w:eastAsia="it-IT"/>
        </w:rPr>
        <w:t xml:space="preserve"> </w:t>
      </w:r>
      <w:r w:rsidRPr="004D6DD3">
        <w:rPr>
          <w:rFonts w:ascii="Times New Roman" w:hAnsi="Times New Roman" w:cs="Times New Roman"/>
          <w:i/>
          <w:iCs/>
          <w:sz w:val="24"/>
          <w:szCs w:val="24"/>
          <w:lang w:eastAsia="it-IT"/>
        </w:rPr>
        <w:t>l'adeguamento della normativa regolamentare vigente.</w:t>
      </w:r>
    </w:p>
    <w:p w14:paraId="54EFA817" w14:textId="77777777" w:rsidR="00AD708B" w:rsidRPr="00324FE8" w:rsidRDefault="00AD708B" w:rsidP="00324FE8">
      <w:pPr>
        <w:spacing w:line="360" w:lineRule="auto"/>
        <w:jc w:val="both"/>
        <w:rPr>
          <w:rFonts w:ascii="Times New Roman" w:hAnsi="Times New Roman" w:cs="Times New Roman"/>
          <w:sz w:val="24"/>
          <w:szCs w:val="24"/>
        </w:rPr>
      </w:pPr>
    </w:p>
    <w:p w14:paraId="48D8529D" w14:textId="78F8835A" w:rsidR="00A81B0B" w:rsidRPr="00FB6E81" w:rsidRDefault="0003409D" w:rsidP="00324FE8">
      <w:pPr>
        <w:spacing w:line="360" w:lineRule="auto"/>
        <w:jc w:val="both"/>
        <w:rPr>
          <w:rFonts w:ascii="Times New Roman" w:hAnsi="Times New Roman" w:cs="Times New Roman"/>
          <w:sz w:val="24"/>
          <w:szCs w:val="24"/>
        </w:rPr>
      </w:pPr>
      <w:r w:rsidRPr="00324FE8">
        <w:rPr>
          <w:rFonts w:ascii="Times New Roman" w:hAnsi="Times New Roman" w:cs="Times New Roman"/>
          <w:sz w:val="24"/>
          <w:szCs w:val="24"/>
        </w:rPr>
        <w:t xml:space="preserve">Salvo tale caso citato, l’utilizzazione di segnaletica permanente per segnalare postazioni temporanee, secondo il Ministero dell’Interno, </w:t>
      </w:r>
      <w:r w:rsidR="00586DE7" w:rsidRPr="00324FE8">
        <w:rPr>
          <w:rFonts w:ascii="Times New Roman" w:hAnsi="Times New Roman" w:cs="Times New Roman"/>
          <w:sz w:val="24"/>
          <w:szCs w:val="24"/>
        </w:rPr>
        <w:t xml:space="preserve">se pur non vietata dalle disposizioni vigenti, risulta non coerente con la tipologia utilizzata e con l’esigenza di credibilità </w:t>
      </w:r>
      <w:r w:rsidR="00677D90" w:rsidRPr="00324FE8">
        <w:rPr>
          <w:rFonts w:ascii="Times New Roman" w:hAnsi="Times New Roman" w:cs="Times New Roman"/>
          <w:sz w:val="24"/>
          <w:szCs w:val="24"/>
        </w:rPr>
        <w:t>che il messaggio segnaletico deve fornire: pertanto, salvo i casi sopracitati, le postazioni temporanee, secondo il Ministero, dovrebbero essere segnalate con segnali stradali temporanei.</w:t>
      </w:r>
    </w:p>
    <w:p w14:paraId="7A92B0F2" w14:textId="3B0386A5" w:rsidR="00DC3552" w:rsidRPr="00324FE8" w:rsidRDefault="00DC3552" w:rsidP="00324FE8">
      <w:pPr>
        <w:spacing w:line="360" w:lineRule="auto"/>
        <w:jc w:val="both"/>
        <w:rPr>
          <w:rFonts w:ascii="Times New Roman" w:hAnsi="Times New Roman" w:cs="Times New Roman"/>
          <w:sz w:val="24"/>
          <w:szCs w:val="24"/>
        </w:rPr>
      </w:pPr>
      <w:r w:rsidRPr="00324FE8">
        <w:rPr>
          <w:rFonts w:ascii="Times New Roman" w:hAnsi="Times New Roman" w:cs="Times New Roman"/>
          <w:sz w:val="24"/>
          <w:szCs w:val="24"/>
        </w:rPr>
        <w:lastRenderedPageBreak/>
        <w:t>Rispetto alle indicazioni ministeriali, quali sono le considerazioni operative indicate dalla Corte di Cassazione?</w:t>
      </w:r>
    </w:p>
    <w:p w14:paraId="1ED65846" w14:textId="6CD2D58B" w:rsidR="00A677B8" w:rsidRPr="00324FE8" w:rsidRDefault="00A677B8" w:rsidP="00324FE8">
      <w:pPr>
        <w:spacing w:line="360" w:lineRule="auto"/>
        <w:jc w:val="both"/>
        <w:rPr>
          <w:rFonts w:ascii="Times New Roman" w:hAnsi="Times New Roman" w:cs="Times New Roman"/>
          <w:sz w:val="24"/>
          <w:szCs w:val="24"/>
        </w:rPr>
      </w:pPr>
      <w:proofErr w:type="gramStart"/>
      <w:r w:rsidRPr="00324FE8">
        <w:rPr>
          <w:rFonts w:ascii="Times New Roman" w:hAnsi="Times New Roman" w:cs="Times New Roman"/>
          <w:sz w:val="24"/>
          <w:szCs w:val="24"/>
        </w:rPr>
        <w:t>E’</w:t>
      </w:r>
      <w:proofErr w:type="gramEnd"/>
      <w:r w:rsidRPr="00324FE8">
        <w:rPr>
          <w:rFonts w:ascii="Times New Roman" w:hAnsi="Times New Roman" w:cs="Times New Roman"/>
          <w:sz w:val="24"/>
          <w:szCs w:val="24"/>
        </w:rPr>
        <w:t xml:space="preserve"> lecita la non obbligatorietà dell’utilizzo di segnali temporanei, relativamente ad una postazione di controllo temporanea?</w:t>
      </w:r>
    </w:p>
    <w:p w14:paraId="7DF9D9D9" w14:textId="511E3D9E" w:rsidR="00AE46D0" w:rsidRPr="00324FE8" w:rsidRDefault="00A677B8" w:rsidP="00324FE8">
      <w:pPr>
        <w:spacing w:line="360" w:lineRule="auto"/>
        <w:jc w:val="both"/>
        <w:rPr>
          <w:rFonts w:ascii="Times New Roman" w:hAnsi="Times New Roman" w:cs="Times New Roman"/>
          <w:sz w:val="24"/>
          <w:szCs w:val="24"/>
        </w:rPr>
      </w:pPr>
      <w:r w:rsidRPr="00324FE8">
        <w:rPr>
          <w:rFonts w:ascii="Times New Roman" w:hAnsi="Times New Roman" w:cs="Times New Roman"/>
          <w:sz w:val="24"/>
          <w:szCs w:val="24"/>
        </w:rPr>
        <w:t>Tale situazione può determinare l’illegittimità de</w:t>
      </w:r>
      <w:r w:rsidR="00AE46D0" w:rsidRPr="00324FE8">
        <w:rPr>
          <w:rFonts w:ascii="Times New Roman" w:hAnsi="Times New Roman" w:cs="Times New Roman"/>
          <w:sz w:val="24"/>
          <w:szCs w:val="24"/>
        </w:rPr>
        <w:t>gli accertamenti delle violazioni alle disposizioni dell’articolo 142, codice della strada?</w:t>
      </w:r>
    </w:p>
    <w:p w14:paraId="3D934156" w14:textId="77777777" w:rsidR="00987D1A" w:rsidRDefault="00987D1A" w:rsidP="00324FE8">
      <w:pPr>
        <w:spacing w:line="360" w:lineRule="auto"/>
        <w:jc w:val="both"/>
        <w:rPr>
          <w:rFonts w:ascii="Times New Roman" w:hAnsi="Times New Roman" w:cs="Times New Roman"/>
          <w:sz w:val="24"/>
          <w:szCs w:val="24"/>
        </w:rPr>
      </w:pPr>
    </w:p>
    <w:p w14:paraId="1E5D5659" w14:textId="77777777" w:rsidR="00987D1A" w:rsidRDefault="00987D1A" w:rsidP="00324FE8">
      <w:pPr>
        <w:spacing w:line="360" w:lineRule="auto"/>
        <w:jc w:val="both"/>
        <w:rPr>
          <w:rFonts w:ascii="Times New Roman" w:hAnsi="Times New Roman" w:cs="Times New Roman"/>
          <w:b/>
          <w:bCs/>
          <w:sz w:val="24"/>
          <w:szCs w:val="24"/>
        </w:rPr>
      </w:pPr>
    </w:p>
    <w:p w14:paraId="55127DCA" w14:textId="7B37C2D8" w:rsidR="00987D1A" w:rsidRPr="00987D1A" w:rsidRDefault="00987D1A" w:rsidP="00324FE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IL </w:t>
      </w:r>
      <w:r w:rsidRPr="00987D1A">
        <w:rPr>
          <w:rFonts w:ascii="Times New Roman" w:hAnsi="Times New Roman" w:cs="Times New Roman"/>
          <w:b/>
          <w:bCs/>
          <w:sz w:val="24"/>
          <w:szCs w:val="24"/>
        </w:rPr>
        <w:t>D.M. 282/20017</w:t>
      </w:r>
    </w:p>
    <w:p w14:paraId="2F273ACD" w14:textId="553E60C0" w:rsidR="00E17A96" w:rsidRPr="00324FE8" w:rsidRDefault="00AE46D0" w:rsidP="00324FE8">
      <w:pPr>
        <w:spacing w:line="360" w:lineRule="auto"/>
        <w:jc w:val="both"/>
        <w:rPr>
          <w:rFonts w:ascii="Times New Roman" w:hAnsi="Times New Roman" w:cs="Times New Roman"/>
          <w:sz w:val="24"/>
          <w:szCs w:val="24"/>
        </w:rPr>
      </w:pPr>
      <w:r w:rsidRPr="00324FE8">
        <w:rPr>
          <w:rFonts w:ascii="Times New Roman" w:hAnsi="Times New Roman" w:cs="Times New Roman"/>
          <w:sz w:val="24"/>
          <w:szCs w:val="24"/>
        </w:rPr>
        <w:t>Dirimente è l’analisi operativa di quanto stabilito dal Decreto del Ministero de</w:t>
      </w:r>
      <w:r w:rsidR="00093E86" w:rsidRPr="00324FE8">
        <w:rPr>
          <w:rFonts w:ascii="Times New Roman" w:hAnsi="Times New Roman" w:cs="Times New Roman"/>
          <w:sz w:val="24"/>
          <w:szCs w:val="24"/>
        </w:rPr>
        <w:t xml:space="preserve">lle Infrastrutture e dei </w:t>
      </w:r>
      <w:r w:rsidRPr="00324FE8">
        <w:rPr>
          <w:rFonts w:ascii="Times New Roman" w:hAnsi="Times New Roman" w:cs="Times New Roman"/>
          <w:sz w:val="24"/>
          <w:szCs w:val="24"/>
        </w:rPr>
        <w:t>Trasporti</w:t>
      </w:r>
      <w:r w:rsidR="00AD708B" w:rsidRPr="00324FE8">
        <w:rPr>
          <w:rFonts w:ascii="Times New Roman" w:hAnsi="Times New Roman" w:cs="Times New Roman"/>
          <w:sz w:val="24"/>
          <w:szCs w:val="24"/>
        </w:rPr>
        <w:t xml:space="preserve"> </w:t>
      </w:r>
      <w:r w:rsidRPr="00324FE8">
        <w:rPr>
          <w:rFonts w:ascii="Times New Roman" w:hAnsi="Times New Roman" w:cs="Times New Roman"/>
          <w:sz w:val="24"/>
          <w:szCs w:val="24"/>
        </w:rPr>
        <w:t xml:space="preserve">n. 282 del </w:t>
      </w:r>
      <w:r w:rsidR="00E17A96" w:rsidRPr="00324FE8">
        <w:rPr>
          <w:rFonts w:ascii="Times New Roman" w:hAnsi="Times New Roman" w:cs="Times New Roman"/>
          <w:sz w:val="24"/>
          <w:szCs w:val="24"/>
        </w:rPr>
        <w:t xml:space="preserve">13 giugno </w:t>
      </w:r>
      <w:r w:rsidRPr="00324FE8">
        <w:rPr>
          <w:rFonts w:ascii="Times New Roman" w:hAnsi="Times New Roman" w:cs="Times New Roman"/>
          <w:sz w:val="24"/>
          <w:szCs w:val="24"/>
        </w:rPr>
        <w:t>2017</w:t>
      </w:r>
      <w:r w:rsidR="00AD708B" w:rsidRPr="00324FE8">
        <w:rPr>
          <w:rFonts w:ascii="Times New Roman" w:hAnsi="Times New Roman" w:cs="Times New Roman"/>
          <w:sz w:val="24"/>
          <w:szCs w:val="24"/>
        </w:rPr>
        <w:t>.</w:t>
      </w:r>
    </w:p>
    <w:p w14:paraId="1CF8CD65" w14:textId="643FC73E" w:rsidR="00AD708B" w:rsidRPr="00324FE8" w:rsidRDefault="009B6179" w:rsidP="00324FE8">
      <w:pPr>
        <w:spacing w:line="360" w:lineRule="auto"/>
        <w:jc w:val="both"/>
        <w:rPr>
          <w:rFonts w:ascii="Times New Roman" w:hAnsi="Times New Roman" w:cs="Times New Roman"/>
          <w:sz w:val="24"/>
          <w:szCs w:val="24"/>
        </w:rPr>
      </w:pPr>
      <w:r w:rsidRPr="00324FE8">
        <w:rPr>
          <w:rFonts w:ascii="Times New Roman" w:hAnsi="Times New Roman" w:cs="Times New Roman"/>
          <w:sz w:val="24"/>
          <w:szCs w:val="24"/>
        </w:rPr>
        <w:t xml:space="preserve">Il decreto n. 282/2017 stabilisce in particolare le modalità attraverso cui dare esecuzione alla sentenza della </w:t>
      </w:r>
      <w:proofErr w:type="gramStart"/>
      <w:r w:rsidRPr="00324FE8">
        <w:rPr>
          <w:rFonts w:ascii="Times New Roman" w:hAnsi="Times New Roman" w:cs="Times New Roman"/>
          <w:sz w:val="24"/>
          <w:szCs w:val="24"/>
        </w:rPr>
        <w:t>Corte Costituzionale</w:t>
      </w:r>
      <w:proofErr w:type="gramEnd"/>
      <w:r w:rsidRPr="00324FE8">
        <w:rPr>
          <w:rFonts w:ascii="Times New Roman" w:hAnsi="Times New Roman" w:cs="Times New Roman"/>
          <w:sz w:val="24"/>
          <w:szCs w:val="24"/>
        </w:rPr>
        <w:t xml:space="preserve"> n. 113/2015, che prevede l’obbligatorietà della taratura e delle verifiche di funzionamento periodiche, da effettuare sui dispositivi elettronici utilizzato per la rilevazione delle infrazioni per eccesso di velocità.</w:t>
      </w:r>
    </w:p>
    <w:p w14:paraId="033C54C7" w14:textId="12497B80" w:rsidR="009B6179" w:rsidRPr="00324FE8" w:rsidRDefault="00DF749A" w:rsidP="00324FE8">
      <w:pPr>
        <w:spacing w:line="360" w:lineRule="auto"/>
        <w:jc w:val="both"/>
        <w:rPr>
          <w:rFonts w:ascii="Times New Roman" w:hAnsi="Times New Roman" w:cs="Times New Roman"/>
          <w:sz w:val="24"/>
          <w:szCs w:val="24"/>
        </w:rPr>
      </w:pPr>
      <w:r w:rsidRPr="00324FE8">
        <w:rPr>
          <w:rFonts w:ascii="Times New Roman" w:hAnsi="Times New Roman" w:cs="Times New Roman"/>
          <w:sz w:val="24"/>
          <w:szCs w:val="24"/>
        </w:rPr>
        <w:t>Il Capo 7, dell’allegato al decreto ministeriale, disciplina la “Segnalazione e visibilità delle postazioni di controllo”.</w:t>
      </w:r>
    </w:p>
    <w:p w14:paraId="07D9B1F9" w14:textId="74D292F9" w:rsidR="009B6179" w:rsidRPr="00324FE8" w:rsidRDefault="003F7EAA" w:rsidP="00324FE8">
      <w:pPr>
        <w:spacing w:line="360" w:lineRule="auto"/>
        <w:jc w:val="both"/>
        <w:rPr>
          <w:rFonts w:ascii="Times New Roman" w:hAnsi="Times New Roman" w:cs="Times New Roman"/>
          <w:sz w:val="24"/>
          <w:szCs w:val="24"/>
        </w:rPr>
      </w:pPr>
      <w:r w:rsidRPr="00324FE8">
        <w:rPr>
          <w:rFonts w:ascii="Times New Roman" w:hAnsi="Times New Roman" w:cs="Times New Roman"/>
          <w:sz w:val="24"/>
          <w:szCs w:val="24"/>
        </w:rPr>
        <w:t>Oltre al presegnalamento secondo le disposizioni del Decreto Interministeriale 15 agosto 2007, le postazioni di controllo sulla rete stradale per il rilevamento della velocità, secondo il punto 7.</w:t>
      </w:r>
      <w:r w:rsidR="005D36B7" w:rsidRPr="00324FE8">
        <w:rPr>
          <w:rFonts w:ascii="Times New Roman" w:hAnsi="Times New Roman" w:cs="Times New Roman"/>
          <w:sz w:val="24"/>
          <w:szCs w:val="24"/>
        </w:rPr>
        <w:t xml:space="preserve">4, possono essere rese visibili con la presenza, in prossimità delle stesse, anche congiuntamente da un segnale con il simbolo delle figure </w:t>
      </w:r>
      <w:r w:rsidR="00803BEE" w:rsidRPr="00324FE8">
        <w:rPr>
          <w:rFonts w:ascii="Times New Roman" w:hAnsi="Times New Roman" w:cs="Times New Roman"/>
          <w:sz w:val="24"/>
          <w:szCs w:val="24"/>
        </w:rPr>
        <w:t>II.109, 110/a, 110/b e 1</w:t>
      </w:r>
      <w:r w:rsidR="0062753D">
        <w:rPr>
          <w:rFonts w:ascii="Times New Roman" w:hAnsi="Times New Roman" w:cs="Times New Roman"/>
          <w:sz w:val="24"/>
          <w:szCs w:val="24"/>
        </w:rPr>
        <w:t>1</w:t>
      </w:r>
      <w:r w:rsidR="00803BEE" w:rsidRPr="00324FE8">
        <w:rPr>
          <w:rFonts w:ascii="Times New Roman" w:hAnsi="Times New Roman" w:cs="Times New Roman"/>
          <w:sz w:val="24"/>
          <w:szCs w:val="24"/>
        </w:rPr>
        <w:t xml:space="preserve">1, del Regolamento di esecuzione </w:t>
      </w:r>
      <w:proofErr w:type="spellStart"/>
      <w:r w:rsidR="00803BEE" w:rsidRPr="00324FE8">
        <w:rPr>
          <w:rFonts w:ascii="Times New Roman" w:hAnsi="Times New Roman" w:cs="Times New Roman"/>
          <w:sz w:val="24"/>
          <w:szCs w:val="24"/>
        </w:rPr>
        <w:t>c.d.s.</w:t>
      </w:r>
      <w:proofErr w:type="spellEnd"/>
      <w:r w:rsidR="00803BEE" w:rsidRPr="00324FE8">
        <w:rPr>
          <w:rFonts w:ascii="Times New Roman" w:hAnsi="Times New Roman" w:cs="Times New Roman"/>
          <w:sz w:val="24"/>
          <w:szCs w:val="24"/>
        </w:rPr>
        <w:t xml:space="preserve">, secondo i casi, oppure dalla presenza di personale in uniforme o dell’autoveicolo di servizio contraddistinto dalle insegne di istituto, oppure </w:t>
      </w:r>
      <w:r w:rsidR="007325A7" w:rsidRPr="00324FE8">
        <w:rPr>
          <w:rFonts w:ascii="Times New Roman" w:hAnsi="Times New Roman" w:cs="Times New Roman"/>
          <w:sz w:val="24"/>
          <w:szCs w:val="24"/>
        </w:rPr>
        <w:t>dal dispositivo supplementare di segnalazione visiva a luce lampeggiante blu di cui all’articolo 177, codice della strada.</w:t>
      </w:r>
    </w:p>
    <w:p w14:paraId="1E59A4D6" w14:textId="25B339B8" w:rsidR="007325A7" w:rsidRDefault="00452CD2" w:rsidP="00324FE8">
      <w:pPr>
        <w:spacing w:line="360" w:lineRule="auto"/>
        <w:jc w:val="both"/>
        <w:rPr>
          <w:rFonts w:ascii="Times New Roman" w:hAnsi="Times New Roman" w:cs="Times New Roman"/>
          <w:sz w:val="24"/>
          <w:szCs w:val="24"/>
        </w:rPr>
      </w:pPr>
      <w:r w:rsidRPr="00452CD2">
        <w:rPr>
          <w:rFonts w:ascii="Times New Roman" w:hAnsi="Times New Roman" w:cs="Times New Roman"/>
          <w:noProof/>
          <w:sz w:val="24"/>
          <w:szCs w:val="24"/>
        </w:rPr>
        <w:drawing>
          <wp:inline distT="0" distB="0" distL="0" distR="0" wp14:anchorId="1DE4740F" wp14:editId="66F37A99">
            <wp:extent cx="3270250" cy="113030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0250" cy="1130300"/>
                    </a:xfrm>
                    <a:prstGeom prst="rect">
                      <a:avLst/>
                    </a:prstGeom>
                    <a:noFill/>
                    <a:ln>
                      <a:noFill/>
                    </a:ln>
                  </pic:spPr>
                </pic:pic>
              </a:graphicData>
            </a:graphic>
          </wp:inline>
        </w:drawing>
      </w:r>
    </w:p>
    <w:p w14:paraId="2A95BE7A" w14:textId="26B70CFA" w:rsidR="00073DDA" w:rsidRPr="00073DDA" w:rsidRDefault="00073DDA" w:rsidP="00073DDA">
      <w:pPr>
        <w:widowControl/>
        <w:kinsoku w:val="0"/>
        <w:overflowPunct w:val="0"/>
        <w:adjustRightInd w:val="0"/>
        <w:ind w:left="423"/>
        <w:rPr>
          <w:rFonts w:ascii="Times New Roman" w:eastAsiaTheme="minorHAnsi" w:hAnsi="Times New Roman" w:cs="Times New Roman"/>
          <w:sz w:val="20"/>
          <w:szCs w:val="20"/>
        </w:rPr>
      </w:pPr>
    </w:p>
    <w:p w14:paraId="4DB9235D" w14:textId="7E5A9398" w:rsidR="00073DDA" w:rsidRPr="00073DDA" w:rsidRDefault="00565886" w:rsidP="00073DDA">
      <w:pPr>
        <w:widowControl/>
        <w:kinsoku w:val="0"/>
        <w:overflowPunct w:val="0"/>
        <w:adjustRightInd w:val="0"/>
        <w:rPr>
          <w:rFonts w:ascii="Times New Roman" w:eastAsiaTheme="minorHAnsi" w:hAnsi="Times New Roman" w:cs="Times New Roman"/>
          <w:sz w:val="20"/>
          <w:szCs w:val="20"/>
        </w:rPr>
      </w:pPr>
      <w:r w:rsidRPr="00565886">
        <w:rPr>
          <w:rFonts w:ascii="Times New Roman" w:eastAsiaTheme="minorHAnsi" w:hAnsi="Times New Roman" w:cs="Times New Roman"/>
          <w:noProof/>
          <w:sz w:val="20"/>
          <w:szCs w:val="20"/>
        </w:rPr>
        <w:drawing>
          <wp:inline distT="0" distB="0" distL="0" distR="0" wp14:anchorId="04604319" wp14:editId="7C41AB6E">
            <wp:extent cx="984250" cy="1047750"/>
            <wp:effectExtent l="0" t="0" r="635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1047750"/>
                    </a:xfrm>
                    <a:prstGeom prst="rect">
                      <a:avLst/>
                    </a:prstGeom>
                    <a:noFill/>
                    <a:ln>
                      <a:noFill/>
                    </a:ln>
                  </pic:spPr>
                </pic:pic>
              </a:graphicData>
            </a:graphic>
          </wp:inline>
        </w:drawing>
      </w:r>
    </w:p>
    <w:p w14:paraId="6E45B3F4" w14:textId="77777777" w:rsidR="003F7EAA" w:rsidRPr="00324FE8" w:rsidRDefault="003F7EAA" w:rsidP="00324FE8">
      <w:pPr>
        <w:spacing w:line="360" w:lineRule="auto"/>
        <w:jc w:val="both"/>
        <w:rPr>
          <w:rFonts w:ascii="Times New Roman" w:hAnsi="Times New Roman" w:cs="Times New Roman"/>
          <w:sz w:val="24"/>
          <w:szCs w:val="24"/>
        </w:rPr>
      </w:pPr>
    </w:p>
    <w:p w14:paraId="67A47E8A" w14:textId="77777777" w:rsidR="00987D1A" w:rsidRDefault="00987D1A" w:rsidP="00324FE8">
      <w:pPr>
        <w:spacing w:line="360" w:lineRule="auto"/>
        <w:jc w:val="both"/>
        <w:rPr>
          <w:rFonts w:ascii="Times New Roman" w:hAnsi="Times New Roman" w:cs="Times New Roman"/>
          <w:sz w:val="24"/>
          <w:szCs w:val="24"/>
        </w:rPr>
      </w:pPr>
    </w:p>
    <w:p w14:paraId="06B2AE98" w14:textId="77777777" w:rsidR="00987D1A" w:rsidRDefault="00987D1A" w:rsidP="00324FE8">
      <w:pPr>
        <w:spacing w:line="360" w:lineRule="auto"/>
        <w:jc w:val="both"/>
        <w:rPr>
          <w:rFonts w:ascii="Times New Roman" w:hAnsi="Times New Roman" w:cs="Times New Roman"/>
          <w:sz w:val="24"/>
          <w:szCs w:val="24"/>
        </w:rPr>
      </w:pPr>
    </w:p>
    <w:p w14:paraId="394F1531" w14:textId="77777777" w:rsidR="00987D1A" w:rsidRDefault="00987D1A" w:rsidP="00324FE8">
      <w:pPr>
        <w:spacing w:line="360" w:lineRule="auto"/>
        <w:jc w:val="both"/>
        <w:rPr>
          <w:rFonts w:ascii="Times New Roman" w:hAnsi="Times New Roman" w:cs="Times New Roman"/>
          <w:sz w:val="24"/>
          <w:szCs w:val="24"/>
        </w:rPr>
      </w:pPr>
    </w:p>
    <w:p w14:paraId="5FF267E7" w14:textId="492089CE" w:rsidR="00987D1A" w:rsidRPr="00A53645" w:rsidRDefault="00A53645" w:rsidP="00324FE8">
      <w:pPr>
        <w:spacing w:line="360" w:lineRule="auto"/>
        <w:jc w:val="both"/>
        <w:rPr>
          <w:rFonts w:ascii="Times New Roman" w:hAnsi="Times New Roman" w:cs="Times New Roman"/>
          <w:b/>
          <w:bCs/>
          <w:sz w:val="24"/>
          <w:szCs w:val="24"/>
        </w:rPr>
      </w:pPr>
      <w:r w:rsidRPr="00A53645">
        <w:rPr>
          <w:rFonts w:ascii="Times New Roman" w:hAnsi="Times New Roman" w:cs="Times New Roman"/>
          <w:b/>
          <w:bCs/>
          <w:sz w:val="24"/>
          <w:szCs w:val="24"/>
        </w:rPr>
        <w:lastRenderedPageBreak/>
        <w:t>NO AI SEGNALI PERMANENTI</w:t>
      </w:r>
    </w:p>
    <w:p w14:paraId="02F07E38" w14:textId="3DCF9776" w:rsidR="007325A7" w:rsidRPr="00324FE8" w:rsidRDefault="009D4AAA" w:rsidP="00324FE8">
      <w:pPr>
        <w:spacing w:line="360" w:lineRule="auto"/>
        <w:jc w:val="both"/>
        <w:rPr>
          <w:rFonts w:ascii="Times New Roman" w:hAnsi="Times New Roman" w:cs="Times New Roman"/>
          <w:sz w:val="24"/>
          <w:szCs w:val="24"/>
        </w:rPr>
      </w:pPr>
      <w:r w:rsidRPr="00324FE8">
        <w:rPr>
          <w:rFonts w:ascii="Times New Roman" w:hAnsi="Times New Roman" w:cs="Times New Roman"/>
          <w:sz w:val="24"/>
          <w:szCs w:val="24"/>
        </w:rPr>
        <w:t xml:space="preserve">In particolare, il punto 7.8 specifica che le postazioni di rilevamento temporanee devono essere </w:t>
      </w:r>
      <w:r w:rsidR="00A23EEA" w:rsidRPr="00324FE8">
        <w:rPr>
          <w:rFonts w:ascii="Times New Roman" w:hAnsi="Times New Roman" w:cs="Times New Roman"/>
          <w:sz w:val="24"/>
          <w:szCs w:val="24"/>
        </w:rPr>
        <w:t>presegnalate con segnali temporanei in tutto simili a quelli permanenti e con le stesse modalità e distanze di installazione. Possono essere utilizzati segnali collocati in modo permanent</w:t>
      </w:r>
      <w:r w:rsidR="00FA6BCE" w:rsidRPr="00324FE8">
        <w:rPr>
          <w:rFonts w:ascii="Times New Roman" w:hAnsi="Times New Roman" w:cs="Times New Roman"/>
          <w:sz w:val="24"/>
          <w:szCs w:val="24"/>
        </w:rPr>
        <w:t>e sulla strada solo se la posizione dei dispositivi di rilevamento è stata oggetto di una preventiva e concordata pianificazione e il loro impiego in quel tratto di strada non è occasionale ma, per la frequenza dei controlli, assuma il carattere di sistematicità.</w:t>
      </w:r>
    </w:p>
    <w:p w14:paraId="6B2D70B8" w14:textId="77777777" w:rsidR="003F7EAA" w:rsidRPr="00324FE8" w:rsidRDefault="003F7EAA" w:rsidP="00324FE8">
      <w:pPr>
        <w:spacing w:line="360" w:lineRule="auto"/>
        <w:jc w:val="both"/>
        <w:rPr>
          <w:rFonts w:ascii="Times New Roman" w:hAnsi="Times New Roman" w:cs="Times New Roman"/>
          <w:sz w:val="24"/>
          <w:szCs w:val="24"/>
        </w:rPr>
      </w:pPr>
    </w:p>
    <w:p w14:paraId="3D1598FC" w14:textId="77777777" w:rsidR="003F7EAA" w:rsidRPr="00324FE8" w:rsidRDefault="003F7EAA" w:rsidP="00324FE8">
      <w:pPr>
        <w:spacing w:line="360" w:lineRule="auto"/>
        <w:jc w:val="both"/>
        <w:rPr>
          <w:rFonts w:ascii="Times New Roman" w:hAnsi="Times New Roman" w:cs="Times New Roman"/>
          <w:sz w:val="24"/>
          <w:szCs w:val="24"/>
        </w:rPr>
      </w:pPr>
    </w:p>
    <w:p w14:paraId="0F992F95" w14:textId="77777777" w:rsidR="00BA3053" w:rsidRPr="00324FE8" w:rsidRDefault="00BA3053" w:rsidP="00324FE8">
      <w:pPr>
        <w:spacing w:line="360" w:lineRule="auto"/>
        <w:jc w:val="both"/>
        <w:rPr>
          <w:rFonts w:ascii="Times New Roman" w:hAnsi="Times New Roman" w:cs="Times New Roman"/>
          <w:sz w:val="24"/>
          <w:szCs w:val="24"/>
        </w:rPr>
      </w:pPr>
    </w:p>
    <w:p w14:paraId="10BB4B2D" w14:textId="77777777" w:rsidR="00BA3053" w:rsidRPr="009050BF" w:rsidRDefault="00BA3053">
      <w:pPr>
        <w:pStyle w:val="Corpotesto"/>
        <w:tabs>
          <w:tab w:val="left" w:pos="1993"/>
          <w:tab w:val="left" w:pos="6225"/>
        </w:tabs>
        <w:spacing w:before="26" w:line="360" w:lineRule="auto"/>
        <w:ind w:left="100" w:right="1967"/>
        <w:jc w:val="both"/>
        <w:rPr>
          <w:rFonts w:ascii="Times New Roman" w:hAnsi="Times New Roman" w:cs="Times New Roman"/>
          <w:color w:val="010202"/>
          <w:sz w:val="24"/>
          <w:szCs w:val="24"/>
        </w:rPr>
      </w:pPr>
    </w:p>
    <w:p w14:paraId="68A7F754" w14:textId="77777777" w:rsidR="00946624" w:rsidRPr="009050BF" w:rsidRDefault="00946624">
      <w:pPr>
        <w:pStyle w:val="Corpotesto"/>
        <w:rPr>
          <w:rFonts w:ascii="Times New Roman" w:hAnsi="Times New Roman" w:cs="Times New Roman"/>
          <w:sz w:val="24"/>
          <w:szCs w:val="24"/>
        </w:rPr>
      </w:pPr>
    </w:p>
    <w:p w14:paraId="68A7F755" w14:textId="77777777" w:rsidR="00946624" w:rsidRPr="009050BF" w:rsidRDefault="00946624">
      <w:pPr>
        <w:pStyle w:val="Corpotesto"/>
        <w:rPr>
          <w:rFonts w:ascii="Times New Roman" w:hAnsi="Times New Roman" w:cs="Times New Roman"/>
          <w:sz w:val="24"/>
          <w:szCs w:val="24"/>
        </w:rPr>
      </w:pPr>
    </w:p>
    <w:p w14:paraId="68A7F756" w14:textId="77777777" w:rsidR="00946624" w:rsidRPr="009050BF" w:rsidRDefault="00946624">
      <w:pPr>
        <w:pStyle w:val="Corpotesto"/>
        <w:rPr>
          <w:rFonts w:ascii="Times New Roman" w:hAnsi="Times New Roman" w:cs="Times New Roman"/>
          <w:sz w:val="24"/>
          <w:szCs w:val="24"/>
        </w:rPr>
      </w:pPr>
    </w:p>
    <w:p w14:paraId="68A7F7B5" w14:textId="6A21C47D" w:rsidR="00946624" w:rsidRPr="009050BF" w:rsidRDefault="00946624">
      <w:pPr>
        <w:pStyle w:val="Corpotesto"/>
        <w:spacing w:line="360" w:lineRule="auto"/>
        <w:ind w:left="5279" w:right="2216" w:firstLine="77"/>
        <w:rPr>
          <w:rFonts w:ascii="Times New Roman" w:hAnsi="Times New Roman" w:cs="Times New Roman"/>
          <w:sz w:val="24"/>
          <w:szCs w:val="24"/>
        </w:rPr>
      </w:pPr>
    </w:p>
    <w:sectPr w:rsidR="00946624" w:rsidRPr="009050BF" w:rsidSect="009050BF">
      <w:headerReference w:type="default" r:id="rId9"/>
      <w:footerReference w:type="default" r:id="rId10"/>
      <w:pgSz w:w="11910" w:h="16840"/>
      <w:pgMar w:top="720" w:right="720" w:bottom="720" w:left="720" w:header="0" w:footer="5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F7E7" w14:textId="77777777" w:rsidR="0061751B" w:rsidRDefault="007A612D">
      <w:r>
        <w:separator/>
      </w:r>
    </w:p>
  </w:endnote>
  <w:endnote w:type="continuationSeparator" w:id="0">
    <w:p w14:paraId="68A7F7E9" w14:textId="77777777" w:rsidR="0061751B" w:rsidRDefault="007A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F7E2" w14:textId="3FA0C66B" w:rsidR="00946624" w:rsidRDefault="00946624">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F7E3" w14:textId="77777777" w:rsidR="0061751B" w:rsidRDefault="007A612D">
      <w:r>
        <w:separator/>
      </w:r>
    </w:p>
  </w:footnote>
  <w:footnote w:type="continuationSeparator" w:id="0">
    <w:p w14:paraId="68A7F7E5" w14:textId="77777777" w:rsidR="0061751B" w:rsidRDefault="007A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F7E1" w14:textId="77777777" w:rsidR="00946624" w:rsidRDefault="00946624">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E16"/>
    <w:multiLevelType w:val="hybridMultilevel"/>
    <w:tmpl w:val="2194AEAE"/>
    <w:lvl w:ilvl="0" w:tplc="34E0014C">
      <w:start w:val="1"/>
      <w:numFmt w:val="decimal"/>
      <w:lvlText w:val="%1."/>
      <w:lvlJc w:val="left"/>
      <w:pPr>
        <w:ind w:left="100" w:hanging="312"/>
      </w:pPr>
      <w:rPr>
        <w:rFonts w:ascii="Verdana" w:eastAsia="Verdana" w:hAnsi="Verdana" w:cs="Verdana" w:hint="default"/>
        <w:b w:val="0"/>
        <w:bCs w:val="0"/>
        <w:i w:val="0"/>
        <w:iCs w:val="0"/>
        <w:color w:val="010202"/>
        <w:spacing w:val="0"/>
        <w:w w:val="100"/>
        <w:sz w:val="22"/>
        <w:szCs w:val="22"/>
        <w:lang w:val="it-IT" w:eastAsia="en-US" w:bidi="ar-SA"/>
      </w:rPr>
    </w:lvl>
    <w:lvl w:ilvl="1" w:tplc="0E6A7CF0">
      <w:numFmt w:val="bullet"/>
      <w:lvlText w:val="•"/>
      <w:lvlJc w:val="left"/>
      <w:pPr>
        <w:ind w:left="1070" w:hanging="312"/>
      </w:pPr>
      <w:rPr>
        <w:rFonts w:hint="default"/>
        <w:lang w:val="it-IT" w:eastAsia="en-US" w:bidi="ar-SA"/>
      </w:rPr>
    </w:lvl>
    <w:lvl w:ilvl="2" w:tplc="771E4B20">
      <w:numFmt w:val="bullet"/>
      <w:lvlText w:val="•"/>
      <w:lvlJc w:val="left"/>
      <w:pPr>
        <w:ind w:left="2040" w:hanging="312"/>
      </w:pPr>
      <w:rPr>
        <w:rFonts w:hint="default"/>
        <w:lang w:val="it-IT" w:eastAsia="en-US" w:bidi="ar-SA"/>
      </w:rPr>
    </w:lvl>
    <w:lvl w:ilvl="3" w:tplc="78385746">
      <w:numFmt w:val="bullet"/>
      <w:lvlText w:val="•"/>
      <w:lvlJc w:val="left"/>
      <w:pPr>
        <w:ind w:left="3011" w:hanging="312"/>
      </w:pPr>
      <w:rPr>
        <w:rFonts w:hint="default"/>
        <w:lang w:val="it-IT" w:eastAsia="en-US" w:bidi="ar-SA"/>
      </w:rPr>
    </w:lvl>
    <w:lvl w:ilvl="4" w:tplc="B1767894">
      <w:numFmt w:val="bullet"/>
      <w:lvlText w:val="•"/>
      <w:lvlJc w:val="left"/>
      <w:pPr>
        <w:ind w:left="3981" w:hanging="312"/>
      </w:pPr>
      <w:rPr>
        <w:rFonts w:hint="default"/>
        <w:lang w:val="it-IT" w:eastAsia="en-US" w:bidi="ar-SA"/>
      </w:rPr>
    </w:lvl>
    <w:lvl w:ilvl="5" w:tplc="35149572">
      <w:numFmt w:val="bullet"/>
      <w:lvlText w:val="•"/>
      <w:lvlJc w:val="left"/>
      <w:pPr>
        <w:ind w:left="4952" w:hanging="312"/>
      </w:pPr>
      <w:rPr>
        <w:rFonts w:hint="default"/>
        <w:lang w:val="it-IT" w:eastAsia="en-US" w:bidi="ar-SA"/>
      </w:rPr>
    </w:lvl>
    <w:lvl w:ilvl="6" w:tplc="C89204C6">
      <w:numFmt w:val="bullet"/>
      <w:lvlText w:val="•"/>
      <w:lvlJc w:val="left"/>
      <w:pPr>
        <w:ind w:left="5922" w:hanging="312"/>
      </w:pPr>
      <w:rPr>
        <w:rFonts w:hint="default"/>
        <w:lang w:val="it-IT" w:eastAsia="en-US" w:bidi="ar-SA"/>
      </w:rPr>
    </w:lvl>
    <w:lvl w:ilvl="7" w:tplc="610C74AE">
      <w:numFmt w:val="bullet"/>
      <w:lvlText w:val="•"/>
      <w:lvlJc w:val="left"/>
      <w:pPr>
        <w:ind w:left="6893" w:hanging="312"/>
      </w:pPr>
      <w:rPr>
        <w:rFonts w:hint="default"/>
        <w:lang w:val="it-IT" w:eastAsia="en-US" w:bidi="ar-SA"/>
      </w:rPr>
    </w:lvl>
    <w:lvl w:ilvl="8" w:tplc="BAF60D1A">
      <w:numFmt w:val="bullet"/>
      <w:lvlText w:val="•"/>
      <w:lvlJc w:val="left"/>
      <w:pPr>
        <w:ind w:left="7863" w:hanging="312"/>
      </w:pPr>
      <w:rPr>
        <w:rFonts w:hint="default"/>
        <w:lang w:val="it-IT" w:eastAsia="en-US" w:bidi="ar-SA"/>
      </w:rPr>
    </w:lvl>
  </w:abstractNum>
  <w:num w:numId="1" w16cid:durableId="2078891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24"/>
    <w:rsid w:val="000069AF"/>
    <w:rsid w:val="0003409D"/>
    <w:rsid w:val="00073DDA"/>
    <w:rsid w:val="00093E86"/>
    <w:rsid w:val="001972EB"/>
    <w:rsid w:val="001B48B9"/>
    <w:rsid w:val="00230B84"/>
    <w:rsid w:val="002C40CA"/>
    <w:rsid w:val="00324FE8"/>
    <w:rsid w:val="00337AE1"/>
    <w:rsid w:val="0037329B"/>
    <w:rsid w:val="003F7EAA"/>
    <w:rsid w:val="00420AA0"/>
    <w:rsid w:val="00446D45"/>
    <w:rsid w:val="00452CD2"/>
    <w:rsid w:val="00466A27"/>
    <w:rsid w:val="004D6DD3"/>
    <w:rsid w:val="00565886"/>
    <w:rsid w:val="00586DE7"/>
    <w:rsid w:val="005B0CDF"/>
    <w:rsid w:val="005D36B7"/>
    <w:rsid w:val="0061751B"/>
    <w:rsid w:val="00626933"/>
    <w:rsid w:val="0062753D"/>
    <w:rsid w:val="00677D90"/>
    <w:rsid w:val="007325A7"/>
    <w:rsid w:val="007A612D"/>
    <w:rsid w:val="007C162D"/>
    <w:rsid w:val="00803BEE"/>
    <w:rsid w:val="008668FF"/>
    <w:rsid w:val="008B0204"/>
    <w:rsid w:val="008B4C34"/>
    <w:rsid w:val="009050BF"/>
    <w:rsid w:val="00946624"/>
    <w:rsid w:val="00987D1A"/>
    <w:rsid w:val="009A05A9"/>
    <w:rsid w:val="009A1F22"/>
    <w:rsid w:val="009B6179"/>
    <w:rsid w:val="009D4AAA"/>
    <w:rsid w:val="00A23EEA"/>
    <w:rsid w:val="00A53645"/>
    <w:rsid w:val="00A677B8"/>
    <w:rsid w:val="00A73BCC"/>
    <w:rsid w:val="00A81B0B"/>
    <w:rsid w:val="00AD708B"/>
    <w:rsid w:val="00AE46D0"/>
    <w:rsid w:val="00B42B25"/>
    <w:rsid w:val="00B461FC"/>
    <w:rsid w:val="00BA3053"/>
    <w:rsid w:val="00C13B82"/>
    <w:rsid w:val="00C442A9"/>
    <w:rsid w:val="00C511E3"/>
    <w:rsid w:val="00D14F89"/>
    <w:rsid w:val="00D83968"/>
    <w:rsid w:val="00DC3552"/>
    <w:rsid w:val="00DD490B"/>
    <w:rsid w:val="00DF749A"/>
    <w:rsid w:val="00E0613E"/>
    <w:rsid w:val="00E17A96"/>
    <w:rsid w:val="00E95234"/>
    <w:rsid w:val="00ED30E0"/>
    <w:rsid w:val="00FA6BCE"/>
    <w:rsid w:val="00FB6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7F71B"/>
  <w15:docId w15:val="{ADAC1056-A19A-4BF0-B4E3-AAC224BA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30E0"/>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Titolo">
    <w:name w:val="Title"/>
    <w:basedOn w:val="Normale"/>
    <w:uiPriority w:val="10"/>
    <w:qFormat/>
    <w:pPr>
      <w:ind w:left="100"/>
    </w:pPr>
    <w:rPr>
      <w:rFonts w:ascii="Courier New" w:eastAsia="Courier New" w:hAnsi="Courier New" w:cs="Courier New"/>
      <w:sz w:val="24"/>
      <w:szCs w:val="24"/>
    </w:rPr>
  </w:style>
  <w:style w:type="paragraph" w:styleId="Paragrafoelenco">
    <w:name w:val="List Paragraph"/>
    <w:basedOn w:val="Normale"/>
    <w:uiPriority w:val="1"/>
    <w:qFormat/>
    <w:pPr>
      <w:ind w:left="100" w:right="1968"/>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37AE1"/>
    <w:pPr>
      <w:tabs>
        <w:tab w:val="center" w:pos="4819"/>
        <w:tab w:val="right" w:pos="9638"/>
      </w:tabs>
    </w:pPr>
  </w:style>
  <w:style w:type="character" w:customStyle="1" w:styleId="IntestazioneCarattere">
    <w:name w:val="Intestazione Carattere"/>
    <w:basedOn w:val="Carpredefinitoparagrafo"/>
    <w:link w:val="Intestazione"/>
    <w:uiPriority w:val="99"/>
    <w:rsid w:val="00337AE1"/>
    <w:rPr>
      <w:rFonts w:ascii="Verdana" w:eastAsia="Verdana" w:hAnsi="Verdana" w:cs="Verdana"/>
      <w:lang w:val="it-IT"/>
    </w:rPr>
  </w:style>
  <w:style w:type="paragraph" w:styleId="Pidipagina">
    <w:name w:val="footer"/>
    <w:basedOn w:val="Normale"/>
    <w:link w:val="PidipaginaCarattere"/>
    <w:uiPriority w:val="99"/>
    <w:unhideWhenUsed/>
    <w:rsid w:val="00337AE1"/>
    <w:pPr>
      <w:tabs>
        <w:tab w:val="center" w:pos="4819"/>
        <w:tab w:val="right" w:pos="9638"/>
      </w:tabs>
    </w:pPr>
  </w:style>
  <w:style w:type="character" w:customStyle="1" w:styleId="PidipaginaCarattere">
    <w:name w:val="Piè di pagina Carattere"/>
    <w:basedOn w:val="Carpredefinitoparagrafo"/>
    <w:link w:val="Pidipagina"/>
    <w:uiPriority w:val="99"/>
    <w:rsid w:val="00337AE1"/>
    <w:rPr>
      <w:rFonts w:ascii="Verdana" w:eastAsia="Verdana" w:hAnsi="Verdana" w:cs="Verdana"/>
      <w:lang w:val="it-IT"/>
    </w:rPr>
  </w:style>
  <w:style w:type="character" w:customStyle="1" w:styleId="CorpotestoCarattere">
    <w:name w:val="Corpo testo Carattere"/>
    <w:basedOn w:val="Carpredefinitoparagrafo"/>
    <w:link w:val="Corpotesto"/>
    <w:uiPriority w:val="1"/>
    <w:rsid w:val="00C442A9"/>
    <w:rPr>
      <w:rFonts w:ascii="Verdana" w:eastAsia="Verdana" w:hAnsi="Verdana" w:cs="Verdana"/>
      <w:lang w:val="it-IT"/>
    </w:rPr>
  </w:style>
  <w:style w:type="character" w:styleId="Collegamentoipertestuale">
    <w:name w:val="Hyperlink"/>
    <w:basedOn w:val="Carpredefinitoparagrafo"/>
    <w:uiPriority w:val="99"/>
    <w:unhideWhenUsed/>
    <w:rsid w:val="009B6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1754">
      <w:bodyDiv w:val="1"/>
      <w:marLeft w:val="0"/>
      <w:marRight w:val="0"/>
      <w:marTop w:val="0"/>
      <w:marBottom w:val="0"/>
      <w:divBdr>
        <w:top w:val="none" w:sz="0" w:space="0" w:color="auto"/>
        <w:left w:val="none" w:sz="0" w:space="0" w:color="auto"/>
        <w:bottom w:val="none" w:sz="0" w:space="0" w:color="auto"/>
        <w:right w:val="none" w:sz="0" w:space="0" w:color="auto"/>
      </w:divBdr>
      <w:divsChild>
        <w:div w:id="1683311712">
          <w:marLeft w:val="0"/>
          <w:marRight w:val="0"/>
          <w:marTop w:val="60"/>
          <w:marBottom w:val="60"/>
          <w:divBdr>
            <w:top w:val="none" w:sz="0" w:space="0" w:color="auto"/>
            <w:left w:val="none" w:sz="0" w:space="0" w:color="auto"/>
            <w:bottom w:val="none" w:sz="0" w:space="0" w:color="auto"/>
            <w:right w:val="none" w:sz="0" w:space="0" w:color="auto"/>
          </w:divBdr>
        </w:div>
      </w:divsChild>
    </w:div>
    <w:div w:id="908266402">
      <w:bodyDiv w:val="1"/>
      <w:marLeft w:val="0"/>
      <w:marRight w:val="0"/>
      <w:marTop w:val="0"/>
      <w:marBottom w:val="0"/>
      <w:divBdr>
        <w:top w:val="none" w:sz="0" w:space="0" w:color="auto"/>
        <w:left w:val="none" w:sz="0" w:space="0" w:color="auto"/>
        <w:bottom w:val="none" w:sz="0" w:space="0" w:color="auto"/>
        <w:right w:val="none" w:sz="0" w:space="0" w:color="auto"/>
      </w:divBdr>
      <w:divsChild>
        <w:div w:id="1792936816">
          <w:marLeft w:val="0"/>
          <w:marRight w:val="0"/>
          <w:marTop w:val="0"/>
          <w:marBottom w:val="0"/>
          <w:divBdr>
            <w:top w:val="none" w:sz="0" w:space="0" w:color="auto"/>
            <w:left w:val="none" w:sz="0" w:space="0" w:color="auto"/>
            <w:bottom w:val="none" w:sz="0" w:space="0" w:color="auto"/>
            <w:right w:val="none" w:sz="0" w:space="0" w:color="auto"/>
          </w:divBdr>
        </w:div>
        <w:div w:id="1667399176">
          <w:marLeft w:val="0"/>
          <w:marRight w:val="0"/>
          <w:marTop w:val="0"/>
          <w:marBottom w:val="0"/>
          <w:divBdr>
            <w:top w:val="none" w:sz="0" w:space="0" w:color="auto"/>
            <w:left w:val="none" w:sz="0" w:space="0" w:color="auto"/>
            <w:bottom w:val="none" w:sz="0" w:space="0" w:color="auto"/>
            <w:right w:val="none" w:sz="0" w:space="0" w:color="auto"/>
          </w:divBdr>
        </w:div>
        <w:div w:id="886376726">
          <w:marLeft w:val="0"/>
          <w:marRight w:val="0"/>
          <w:marTop w:val="0"/>
          <w:marBottom w:val="0"/>
          <w:divBdr>
            <w:top w:val="none" w:sz="0" w:space="0" w:color="auto"/>
            <w:left w:val="none" w:sz="0" w:space="0" w:color="auto"/>
            <w:bottom w:val="none" w:sz="0" w:space="0" w:color="auto"/>
            <w:right w:val="none" w:sz="0" w:space="0" w:color="auto"/>
          </w:divBdr>
        </w:div>
        <w:div w:id="1316298175">
          <w:marLeft w:val="320"/>
          <w:marRight w:val="0"/>
          <w:marTop w:val="0"/>
          <w:marBottom w:val="0"/>
          <w:divBdr>
            <w:top w:val="none" w:sz="0" w:space="0" w:color="auto"/>
            <w:left w:val="none" w:sz="0" w:space="0" w:color="auto"/>
            <w:bottom w:val="none" w:sz="0" w:space="0" w:color="auto"/>
            <w:right w:val="none" w:sz="0" w:space="0" w:color="auto"/>
          </w:divBdr>
          <w:divsChild>
            <w:div w:id="582758778">
              <w:marLeft w:val="-320"/>
              <w:marRight w:val="0"/>
              <w:marTop w:val="0"/>
              <w:marBottom w:val="0"/>
              <w:divBdr>
                <w:top w:val="none" w:sz="0" w:space="0" w:color="auto"/>
                <w:left w:val="none" w:sz="0" w:space="0" w:color="auto"/>
                <w:bottom w:val="none" w:sz="0" w:space="0" w:color="auto"/>
                <w:right w:val="none" w:sz="0" w:space="0" w:color="auto"/>
              </w:divBdr>
            </w:div>
            <w:div w:id="527792465">
              <w:marLeft w:val="0"/>
              <w:marRight w:val="0"/>
              <w:marTop w:val="0"/>
              <w:marBottom w:val="0"/>
              <w:divBdr>
                <w:top w:val="none" w:sz="0" w:space="0" w:color="auto"/>
                <w:left w:val="none" w:sz="0" w:space="0" w:color="auto"/>
                <w:bottom w:val="none" w:sz="0" w:space="0" w:color="auto"/>
                <w:right w:val="none" w:sz="0" w:space="0" w:color="auto"/>
              </w:divBdr>
            </w:div>
          </w:divsChild>
        </w:div>
        <w:div w:id="504251487">
          <w:marLeft w:val="320"/>
          <w:marRight w:val="0"/>
          <w:marTop w:val="0"/>
          <w:marBottom w:val="0"/>
          <w:divBdr>
            <w:top w:val="none" w:sz="0" w:space="0" w:color="auto"/>
            <w:left w:val="none" w:sz="0" w:space="0" w:color="auto"/>
            <w:bottom w:val="none" w:sz="0" w:space="0" w:color="auto"/>
            <w:right w:val="none" w:sz="0" w:space="0" w:color="auto"/>
          </w:divBdr>
          <w:divsChild>
            <w:div w:id="912931903">
              <w:marLeft w:val="-320"/>
              <w:marRight w:val="0"/>
              <w:marTop w:val="0"/>
              <w:marBottom w:val="0"/>
              <w:divBdr>
                <w:top w:val="none" w:sz="0" w:space="0" w:color="auto"/>
                <w:left w:val="none" w:sz="0" w:space="0" w:color="auto"/>
                <w:bottom w:val="none" w:sz="0" w:space="0" w:color="auto"/>
                <w:right w:val="none" w:sz="0" w:space="0" w:color="auto"/>
              </w:divBdr>
            </w:div>
            <w:div w:id="1626958656">
              <w:marLeft w:val="0"/>
              <w:marRight w:val="0"/>
              <w:marTop w:val="0"/>
              <w:marBottom w:val="0"/>
              <w:divBdr>
                <w:top w:val="none" w:sz="0" w:space="0" w:color="auto"/>
                <w:left w:val="none" w:sz="0" w:space="0" w:color="auto"/>
                <w:bottom w:val="none" w:sz="0" w:space="0" w:color="auto"/>
                <w:right w:val="none" w:sz="0" w:space="0" w:color="auto"/>
              </w:divBdr>
            </w:div>
          </w:divsChild>
        </w:div>
        <w:div w:id="1569606331">
          <w:marLeft w:val="320"/>
          <w:marRight w:val="0"/>
          <w:marTop w:val="0"/>
          <w:marBottom w:val="0"/>
          <w:divBdr>
            <w:top w:val="none" w:sz="0" w:space="0" w:color="auto"/>
            <w:left w:val="none" w:sz="0" w:space="0" w:color="auto"/>
            <w:bottom w:val="none" w:sz="0" w:space="0" w:color="auto"/>
            <w:right w:val="none" w:sz="0" w:space="0" w:color="auto"/>
          </w:divBdr>
          <w:divsChild>
            <w:div w:id="492331393">
              <w:marLeft w:val="-320"/>
              <w:marRight w:val="0"/>
              <w:marTop w:val="0"/>
              <w:marBottom w:val="0"/>
              <w:divBdr>
                <w:top w:val="none" w:sz="0" w:space="0" w:color="auto"/>
                <w:left w:val="none" w:sz="0" w:space="0" w:color="auto"/>
                <w:bottom w:val="none" w:sz="0" w:space="0" w:color="auto"/>
                <w:right w:val="none" w:sz="0" w:space="0" w:color="auto"/>
              </w:divBdr>
            </w:div>
            <w:div w:id="689524333">
              <w:marLeft w:val="0"/>
              <w:marRight w:val="0"/>
              <w:marTop w:val="0"/>
              <w:marBottom w:val="0"/>
              <w:divBdr>
                <w:top w:val="none" w:sz="0" w:space="0" w:color="auto"/>
                <w:left w:val="none" w:sz="0" w:space="0" w:color="auto"/>
                <w:bottom w:val="none" w:sz="0" w:space="0" w:color="auto"/>
                <w:right w:val="none" w:sz="0" w:space="0" w:color="auto"/>
              </w:divBdr>
            </w:div>
          </w:divsChild>
        </w:div>
        <w:div w:id="2010594994">
          <w:marLeft w:val="320"/>
          <w:marRight w:val="0"/>
          <w:marTop w:val="0"/>
          <w:marBottom w:val="0"/>
          <w:divBdr>
            <w:top w:val="none" w:sz="0" w:space="0" w:color="auto"/>
            <w:left w:val="none" w:sz="0" w:space="0" w:color="auto"/>
            <w:bottom w:val="none" w:sz="0" w:space="0" w:color="auto"/>
            <w:right w:val="none" w:sz="0" w:space="0" w:color="auto"/>
          </w:divBdr>
          <w:divsChild>
            <w:div w:id="115953915">
              <w:marLeft w:val="-320"/>
              <w:marRight w:val="0"/>
              <w:marTop w:val="0"/>
              <w:marBottom w:val="0"/>
              <w:divBdr>
                <w:top w:val="none" w:sz="0" w:space="0" w:color="auto"/>
                <w:left w:val="none" w:sz="0" w:space="0" w:color="auto"/>
                <w:bottom w:val="none" w:sz="0" w:space="0" w:color="auto"/>
                <w:right w:val="none" w:sz="0" w:space="0" w:color="auto"/>
              </w:divBdr>
            </w:div>
            <w:div w:id="1562592444">
              <w:marLeft w:val="0"/>
              <w:marRight w:val="0"/>
              <w:marTop w:val="0"/>
              <w:marBottom w:val="0"/>
              <w:divBdr>
                <w:top w:val="none" w:sz="0" w:space="0" w:color="auto"/>
                <w:left w:val="none" w:sz="0" w:space="0" w:color="auto"/>
                <w:bottom w:val="none" w:sz="0" w:space="0" w:color="auto"/>
                <w:right w:val="none" w:sz="0" w:space="0" w:color="auto"/>
              </w:divBdr>
            </w:div>
          </w:divsChild>
        </w:div>
        <w:div w:id="449740103">
          <w:marLeft w:val="320"/>
          <w:marRight w:val="0"/>
          <w:marTop w:val="0"/>
          <w:marBottom w:val="0"/>
          <w:divBdr>
            <w:top w:val="none" w:sz="0" w:space="0" w:color="auto"/>
            <w:left w:val="none" w:sz="0" w:space="0" w:color="auto"/>
            <w:bottom w:val="none" w:sz="0" w:space="0" w:color="auto"/>
            <w:right w:val="none" w:sz="0" w:space="0" w:color="auto"/>
          </w:divBdr>
          <w:divsChild>
            <w:div w:id="1141506490">
              <w:marLeft w:val="-320"/>
              <w:marRight w:val="0"/>
              <w:marTop w:val="0"/>
              <w:marBottom w:val="0"/>
              <w:divBdr>
                <w:top w:val="none" w:sz="0" w:space="0" w:color="auto"/>
                <w:left w:val="none" w:sz="0" w:space="0" w:color="auto"/>
                <w:bottom w:val="none" w:sz="0" w:space="0" w:color="auto"/>
                <w:right w:val="none" w:sz="0" w:space="0" w:color="auto"/>
              </w:divBdr>
            </w:div>
            <w:div w:id="1216970254">
              <w:marLeft w:val="0"/>
              <w:marRight w:val="0"/>
              <w:marTop w:val="0"/>
              <w:marBottom w:val="0"/>
              <w:divBdr>
                <w:top w:val="none" w:sz="0" w:space="0" w:color="auto"/>
                <w:left w:val="none" w:sz="0" w:space="0" w:color="auto"/>
                <w:bottom w:val="none" w:sz="0" w:space="0" w:color="auto"/>
                <w:right w:val="none" w:sz="0" w:space="0" w:color="auto"/>
              </w:divBdr>
            </w:div>
          </w:divsChild>
        </w:div>
        <w:div w:id="191772451">
          <w:marLeft w:val="320"/>
          <w:marRight w:val="0"/>
          <w:marTop w:val="0"/>
          <w:marBottom w:val="0"/>
          <w:divBdr>
            <w:top w:val="none" w:sz="0" w:space="0" w:color="auto"/>
            <w:left w:val="none" w:sz="0" w:space="0" w:color="auto"/>
            <w:bottom w:val="none" w:sz="0" w:space="0" w:color="auto"/>
            <w:right w:val="none" w:sz="0" w:space="0" w:color="auto"/>
          </w:divBdr>
          <w:divsChild>
            <w:div w:id="962687965">
              <w:marLeft w:val="-320"/>
              <w:marRight w:val="0"/>
              <w:marTop w:val="0"/>
              <w:marBottom w:val="0"/>
              <w:divBdr>
                <w:top w:val="none" w:sz="0" w:space="0" w:color="auto"/>
                <w:left w:val="none" w:sz="0" w:space="0" w:color="auto"/>
                <w:bottom w:val="none" w:sz="0" w:space="0" w:color="auto"/>
                <w:right w:val="none" w:sz="0" w:space="0" w:color="auto"/>
              </w:divBdr>
            </w:div>
            <w:div w:id="37777252">
              <w:marLeft w:val="0"/>
              <w:marRight w:val="0"/>
              <w:marTop w:val="0"/>
              <w:marBottom w:val="0"/>
              <w:divBdr>
                <w:top w:val="none" w:sz="0" w:space="0" w:color="auto"/>
                <w:left w:val="none" w:sz="0" w:space="0" w:color="auto"/>
                <w:bottom w:val="none" w:sz="0" w:space="0" w:color="auto"/>
                <w:right w:val="none" w:sz="0" w:space="0" w:color="auto"/>
              </w:divBdr>
            </w:div>
          </w:divsChild>
        </w:div>
        <w:div w:id="1723824959">
          <w:marLeft w:val="320"/>
          <w:marRight w:val="0"/>
          <w:marTop w:val="0"/>
          <w:marBottom w:val="0"/>
          <w:divBdr>
            <w:top w:val="none" w:sz="0" w:space="0" w:color="auto"/>
            <w:left w:val="none" w:sz="0" w:space="0" w:color="auto"/>
            <w:bottom w:val="none" w:sz="0" w:space="0" w:color="auto"/>
            <w:right w:val="none" w:sz="0" w:space="0" w:color="auto"/>
          </w:divBdr>
          <w:divsChild>
            <w:div w:id="1545213544">
              <w:marLeft w:val="-320"/>
              <w:marRight w:val="0"/>
              <w:marTop w:val="0"/>
              <w:marBottom w:val="0"/>
              <w:divBdr>
                <w:top w:val="none" w:sz="0" w:space="0" w:color="auto"/>
                <w:left w:val="none" w:sz="0" w:space="0" w:color="auto"/>
                <w:bottom w:val="none" w:sz="0" w:space="0" w:color="auto"/>
                <w:right w:val="none" w:sz="0" w:space="0" w:color="auto"/>
              </w:divBdr>
            </w:div>
            <w:div w:id="259995034">
              <w:marLeft w:val="0"/>
              <w:marRight w:val="0"/>
              <w:marTop w:val="0"/>
              <w:marBottom w:val="0"/>
              <w:divBdr>
                <w:top w:val="none" w:sz="0" w:space="0" w:color="auto"/>
                <w:left w:val="none" w:sz="0" w:space="0" w:color="auto"/>
                <w:bottom w:val="none" w:sz="0" w:space="0" w:color="auto"/>
                <w:right w:val="none" w:sz="0" w:space="0" w:color="auto"/>
              </w:divBdr>
            </w:div>
          </w:divsChild>
        </w:div>
        <w:div w:id="173112771">
          <w:marLeft w:val="320"/>
          <w:marRight w:val="0"/>
          <w:marTop w:val="0"/>
          <w:marBottom w:val="0"/>
          <w:divBdr>
            <w:top w:val="none" w:sz="0" w:space="0" w:color="auto"/>
            <w:left w:val="none" w:sz="0" w:space="0" w:color="auto"/>
            <w:bottom w:val="none" w:sz="0" w:space="0" w:color="auto"/>
            <w:right w:val="none" w:sz="0" w:space="0" w:color="auto"/>
          </w:divBdr>
          <w:divsChild>
            <w:div w:id="1541437741">
              <w:marLeft w:val="-320"/>
              <w:marRight w:val="0"/>
              <w:marTop w:val="0"/>
              <w:marBottom w:val="0"/>
              <w:divBdr>
                <w:top w:val="none" w:sz="0" w:space="0" w:color="auto"/>
                <w:left w:val="none" w:sz="0" w:space="0" w:color="auto"/>
                <w:bottom w:val="none" w:sz="0" w:space="0" w:color="auto"/>
                <w:right w:val="none" w:sz="0" w:space="0" w:color="auto"/>
              </w:divBdr>
            </w:div>
            <w:div w:id="1551920373">
              <w:marLeft w:val="0"/>
              <w:marRight w:val="0"/>
              <w:marTop w:val="0"/>
              <w:marBottom w:val="0"/>
              <w:divBdr>
                <w:top w:val="none" w:sz="0" w:space="0" w:color="auto"/>
                <w:left w:val="none" w:sz="0" w:space="0" w:color="auto"/>
                <w:bottom w:val="none" w:sz="0" w:space="0" w:color="auto"/>
                <w:right w:val="none" w:sz="0" w:space="0" w:color="auto"/>
              </w:divBdr>
            </w:div>
          </w:divsChild>
        </w:div>
        <w:div w:id="1188376200">
          <w:marLeft w:val="320"/>
          <w:marRight w:val="0"/>
          <w:marTop w:val="0"/>
          <w:marBottom w:val="0"/>
          <w:divBdr>
            <w:top w:val="none" w:sz="0" w:space="0" w:color="auto"/>
            <w:left w:val="none" w:sz="0" w:space="0" w:color="auto"/>
            <w:bottom w:val="none" w:sz="0" w:space="0" w:color="auto"/>
            <w:right w:val="none" w:sz="0" w:space="0" w:color="auto"/>
          </w:divBdr>
          <w:divsChild>
            <w:div w:id="1149177883">
              <w:marLeft w:val="-320"/>
              <w:marRight w:val="0"/>
              <w:marTop w:val="0"/>
              <w:marBottom w:val="0"/>
              <w:divBdr>
                <w:top w:val="none" w:sz="0" w:space="0" w:color="auto"/>
                <w:left w:val="none" w:sz="0" w:space="0" w:color="auto"/>
                <w:bottom w:val="none" w:sz="0" w:space="0" w:color="auto"/>
                <w:right w:val="none" w:sz="0" w:space="0" w:color="auto"/>
              </w:divBdr>
            </w:div>
            <w:div w:id="1456634530">
              <w:marLeft w:val="0"/>
              <w:marRight w:val="0"/>
              <w:marTop w:val="0"/>
              <w:marBottom w:val="0"/>
              <w:divBdr>
                <w:top w:val="none" w:sz="0" w:space="0" w:color="auto"/>
                <w:left w:val="none" w:sz="0" w:space="0" w:color="auto"/>
                <w:bottom w:val="none" w:sz="0" w:space="0" w:color="auto"/>
                <w:right w:val="none" w:sz="0" w:space="0" w:color="auto"/>
              </w:divBdr>
            </w:div>
          </w:divsChild>
        </w:div>
        <w:div w:id="397750563">
          <w:marLeft w:val="320"/>
          <w:marRight w:val="0"/>
          <w:marTop w:val="0"/>
          <w:marBottom w:val="0"/>
          <w:divBdr>
            <w:top w:val="none" w:sz="0" w:space="0" w:color="auto"/>
            <w:left w:val="none" w:sz="0" w:space="0" w:color="auto"/>
            <w:bottom w:val="none" w:sz="0" w:space="0" w:color="auto"/>
            <w:right w:val="none" w:sz="0" w:space="0" w:color="auto"/>
          </w:divBdr>
          <w:divsChild>
            <w:div w:id="653798669">
              <w:marLeft w:val="-320"/>
              <w:marRight w:val="0"/>
              <w:marTop w:val="0"/>
              <w:marBottom w:val="0"/>
              <w:divBdr>
                <w:top w:val="none" w:sz="0" w:space="0" w:color="auto"/>
                <w:left w:val="none" w:sz="0" w:space="0" w:color="auto"/>
                <w:bottom w:val="none" w:sz="0" w:space="0" w:color="auto"/>
                <w:right w:val="none" w:sz="0" w:space="0" w:color="auto"/>
              </w:divBdr>
            </w:div>
            <w:div w:id="1868712629">
              <w:marLeft w:val="0"/>
              <w:marRight w:val="0"/>
              <w:marTop w:val="0"/>
              <w:marBottom w:val="0"/>
              <w:divBdr>
                <w:top w:val="none" w:sz="0" w:space="0" w:color="auto"/>
                <w:left w:val="none" w:sz="0" w:space="0" w:color="auto"/>
                <w:bottom w:val="none" w:sz="0" w:space="0" w:color="auto"/>
                <w:right w:val="none" w:sz="0" w:space="0" w:color="auto"/>
              </w:divBdr>
            </w:div>
          </w:divsChild>
        </w:div>
        <w:div w:id="526216145">
          <w:marLeft w:val="0"/>
          <w:marRight w:val="0"/>
          <w:marTop w:val="0"/>
          <w:marBottom w:val="0"/>
          <w:divBdr>
            <w:top w:val="none" w:sz="0" w:space="0" w:color="auto"/>
            <w:left w:val="none" w:sz="0" w:space="0" w:color="auto"/>
            <w:bottom w:val="none" w:sz="0" w:space="0" w:color="auto"/>
            <w:right w:val="none" w:sz="0" w:space="0" w:color="auto"/>
          </w:divBdr>
        </w:div>
        <w:div w:id="1773434933">
          <w:marLeft w:val="0"/>
          <w:marRight w:val="0"/>
          <w:marTop w:val="0"/>
          <w:marBottom w:val="0"/>
          <w:divBdr>
            <w:top w:val="none" w:sz="0" w:space="0" w:color="auto"/>
            <w:left w:val="none" w:sz="0" w:space="0" w:color="auto"/>
            <w:bottom w:val="none" w:sz="0" w:space="0" w:color="auto"/>
            <w:right w:val="none" w:sz="0" w:space="0" w:color="auto"/>
          </w:divBdr>
        </w:div>
      </w:divsChild>
    </w:div>
    <w:div w:id="934021923">
      <w:bodyDiv w:val="1"/>
      <w:marLeft w:val="0"/>
      <w:marRight w:val="0"/>
      <w:marTop w:val="0"/>
      <w:marBottom w:val="0"/>
      <w:divBdr>
        <w:top w:val="none" w:sz="0" w:space="0" w:color="auto"/>
        <w:left w:val="none" w:sz="0" w:space="0" w:color="auto"/>
        <w:bottom w:val="none" w:sz="0" w:space="0" w:color="auto"/>
        <w:right w:val="none" w:sz="0" w:space="0" w:color="auto"/>
      </w:divBdr>
    </w:div>
    <w:div w:id="1779762352">
      <w:bodyDiv w:val="1"/>
      <w:marLeft w:val="0"/>
      <w:marRight w:val="0"/>
      <w:marTop w:val="0"/>
      <w:marBottom w:val="0"/>
      <w:divBdr>
        <w:top w:val="none" w:sz="0" w:space="0" w:color="auto"/>
        <w:left w:val="none" w:sz="0" w:space="0" w:color="auto"/>
        <w:bottom w:val="none" w:sz="0" w:space="0" w:color="auto"/>
        <w:right w:val="none" w:sz="0" w:space="0" w:color="auto"/>
      </w:divBdr>
    </w:div>
    <w:div w:id="2122726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1303</Words>
  <Characters>7430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2653.pdf</dc:title>
  <dc:creator>mmavi</dc:creator>
  <cp:lastModifiedBy>marco massavelli</cp:lastModifiedBy>
  <cp:revision>3</cp:revision>
  <dcterms:created xsi:type="dcterms:W3CDTF">2023-02-26T18:14:00Z</dcterms:created>
  <dcterms:modified xsi:type="dcterms:W3CDTF">2023-02-26T18:16:00Z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PScript5.dll Version 5.2.2</vt:lpwstr>
  </property>
  <property fmtid="{D5CDD505-2E9C-101B-9397-08002B2CF9AE}" pid="4" name="LastSaved">
    <vt:filetime>2023-02-26T00:00:00Z</vt:filetime>
  </property>
  <property fmtid="{D5CDD505-2E9C-101B-9397-08002B2CF9AE}" pid="5" name="Producer">
    <vt:lpwstr>Acrobat Distiller 11.0 (Windows)</vt:lpwstr>
  </property>
</Properties>
</file>