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9370" w14:textId="336DA460" w:rsidR="00951646" w:rsidRDefault="00951646" w:rsidP="00951646">
      <w:pPr>
        <w:ind w:left="0"/>
        <w:jc w:val="center"/>
        <w:rPr>
          <w:rFonts w:ascii="Times New Roman" w:hAnsi="Times New Roman" w:cs="Times New Roman"/>
          <w:b/>
          <w:bCs/>
        </w:rPr>
      </w:pPr>
      <w:r w:rsidRPr="00951646">
        <w:rPr>
          <w:rFonts w:ascii="Times New Roman" w:hAnsi="Times New Roman" w:cs="Times New Roman"/>
          <w:b/>
          <w:bCs/>
        </w:rPr>
        <w:t>VEICOLI SOTTOPOSTI A FERMO FISCALE: TORNA APPLICABILE LA SANZIONE DELL’ARTICOLO 214, COMM 8, CODICE DELLA STRADA</w:t>
      </w:r>
    </w:p>
    <w:p w14:paraId="14D91BF0" w14:textId="77777777" w:rsidR="004C2568" w:rsidRPr="004C2568" w:rsidRDefault="004C2568" w:rsidP="004C2568">
      <w:pPr>
        <w:ind w:left="0"/>
        <w:contextualSpacing/>
        <w:jc w:val="right"/>
        <w:rPr>
          <w:rFonts w:ascii="Times New Roman" w:hAnsi="Times New Roman" w:cs="Times New Roman"/>
          <w:b/>
          <w:bCs/>
          <w:i/>
          <w:iCs/>
        </w:rPr>
      </w:pPr>
    </w:p>
    <w:p w14:paraId="1047BF2F" w14:textId="07CB145E" w:rsidR="004C2568" w:rsidRPr="004C2568" w:rsidRDefault="004C2568" w:rsidP="004C2568">
      <w:pPr>
        <w:ind w:left="0"/>
        <w:contextualSpacing/>
        <w:jc w:val="right"/>
        <w:rPr>
          <w:rFonts w:ascii="Times New Roman" w:hAnsi="Times New Roman" w:cs="Times New Roman"/>
          <w:b/>
          <w:bCs/>
          <w:i/>
          <w:iCs/>
        </w:rPr>
      </w:pPr>
      <w:r w:rsidRPr="004C2568">
        <w:rPr>
          <w:rFonts w:ascii="Times New Roman" w:hAnsi="Times New Roman" w:cs="Times New Roman"/>
          <w:b/>
          <w:bCs/>
          <w:i/>
          <w:iCs/>
        </w:rPr>
        <w:t>Dott. Marco MASSAVELLI</w:t>
      </w:r>
    </w:p>
    <w:p w14:paraId="53A6AFC0" w14:textId="0438609F" w:rsidR="00DB4258" w:rsidRDefault="004C2568" w:rsidP="004C2568">
      <w:pPr>
        <w:ind w:left="0"/>
        <w:contextualSpacing/>
        <w:jc w:val="right"/>
        <w:rPr>
          <w:rFonts w:ascii="Times New Roman" w:hAnsi="Times New Roman" w:cs="Times New Roman"/>
          <w:b/>
          <w:bCs/>
          <w:i/>
          <w:iCs/>
        </w:rPr>
      </w:pPr>
      <w:r w:rsidRPr="004C2568">
        <w:rPr>
          <w:rFonts w:ascii="Times New Roman" w:hAnsi="Times New Roman" w:cs="Times New Roman"/>
          <w:b/>
          <w:bCs/>
          <w:i/>
          <w:iCs/>
        </w:rPr>
        <w:t>Comandante Polizia Locale Susa (TO)</w:t>
      </w:r>
    </w:p>
    <w:p w14:paraId="01DF5675" w14:textId="77777777" w:rsidR="004C2568" w:rsidRPr="004C2568" w:rsidRDefault="004C2568" w:rsidP="004C2568">
      <w:pPr>
        <w:ind w:left="0"/>
        <w:contextualSpacing/>
        <w:jc w:val="right"/>
        <w:rPr>
          <w:rFonts w:ascii="Times New Roman" w:hAnsi="Times New Roman" w:cs="Times New Roman"/>
          <w:b/>
          <w:bCs/>
          <w:i/>
          <w:iCs/>
        </w:rPr>
      </w:pPr>
    </w:p>
    <w:p w14:paraId="596BEDBA" w14:textId="3D64C938" w:rsidR="00DB4258" w:rsidRPr="00951646" w:rsidRDefault="00DB4258" w:rsidP="00DB4258">
      <w:pPr>
        <w:ind w:left="0"/>
        <w:rPr>
          <w:rFonts w:ascii="Times New Roman" w:hAnsi="Times New Roman" w:cs="Times New Roman"/>
        </w:rPr>
      </w:pPr>
      <w:r w:rsidRPr="00951646">
        <w:rPr>
          <w:rFonts w:ascii="Times New Roman" w:hAnsi="Times New Roman" w:cs="Times New Roman"/>
        </w:rPr>
        <w:t>Si ritorna al passato: nell’ipotesi di circolazione con veicolo sottoposto a fermo fiscale, per effetto di quanto previsto dall’articolo 86, D.P.R. n. 602/1973 torna ad essere applicabile la sanzione prevista dall’articolo 214, comma, codice della strada.</w:t>
      </w:r>
    </w:p>
    <w:p w14:paraId="21B0AE53" w14:textId="2B27E9B6" w:rsidR="00DB4258" w:rsidRPr="00951646" w:rsidRDefault="00DB4258" w:rsidP="00DB4258">
      <w:pPr>
        <w:ind w:left="0"/>
        <w:rPr>
          <w:rFonts w:ascii="Times New Roman" w:hAnsi="Times New Roman" w:cs="Times New Roman"/>
        </w:rPr>
      </w:pPr>
      <w:r w:rsidRPr="00951646">
        <w:rPr>
          <w:rFonts w:ascii="Times New Roman" w:hAnsi="Times New Roman" w:cs="Times New Roman"/>
        </w:rPr>
        <w:t xml:space="preserve">Il Ministero dell’Interno, con circolare del 22 novembre 2022, facendo riferimento ad un recente </w:t>
      </w:r>
      <w:r w:rsidRPr="00951646">
        <w:rPr>
          <w:rFonts w:ascii="Times New Roman" w:hAnsi="Times New Roman" w:cs="Times New Roman"/>
        </w:rPr>
        <w:t xml:space="preserve">orientamento giurisprudenziale, </w:t>
      </w:r>
      <w:r w:rsidRPr="00951646">
        <w:rPr>
          <w:rFonts w:ascii="Times New Roman" w:hAnsi="Times New Roman" w:cs="Times New Roman"/>
        </w:rPr>
        <w:t>ha ritenuto di rivedere</w:t>
      </w:r>
      <w:r w:rsidRPr="00951646">
        <w:rPr>
          <w:rFonts w:ascii="Times New Roman" w:hAnsi="Times New Roman" w:cs="Times New Roman"/>
        </w:rPr>
        <w:t xml:space="preserve"> le indicazioni contenute nella circolare n. 300/A/559/19/101/20/21/4 del 21 gennaio 20191 che, per la parte relativa alla circolazione con veicolo sottoposto a fermo fiscale, devono intendersi </w:t>
      </w:r>
      <w:r w:rsidRPr="00951646">
        <w:rPr>
          <w:rFonts w:ascii="Times New Roman" w:hAnsi="Times New Roman" w:cs="Times New Roman"/>
        </w:rPr>
        <w:t>annullate.</w:t>
      </w:r>
    </w:p>
    <w:p w14:paraId="71A8724F" w14:textId="77777777" w:rsidR="00951646" w:rsidRPr="00951646" w:rsidRDefault="00951646" w:rsidP="007E4B5E">
      <w:pPr>
        <w:shd w:val="clear" w:color="auto" w:fill="FFFFFF"/>
        <w:spacing w:before="0" w:after="0" w:line="315" w:lineRule="atLeast"/>
        <w:ind w:left="-420" w:right="-420"/>
        <w:jc w:val="center"/>
        <w:outlineLvl w:val="0"/>
        <w:rPr>
          <w:rFonts w:ascii="Times New Roman" w:eastAsia="Times New Roman" w:hAnsi="Times New Roman" w:cs="Times New Roman"/>
          <w:b/>
          <w:bCs/>
          <w:color w:val="5E5E5E"/>
          <w:kern w:val="36"/>
          <w:lang w:eastAsia="it-IT"/>
          <w14:ligatures w14:val="none"/>
        </w:rPr>
      </w:pPr>
    </w:p>
    <w:p w14:paraId="08E39B17" w14:textId="53F824CB" w:rsidR="007E4B5E" w:rsidRPr="00951646" w:rsidRDefault="00DB4258" w:rsidP="00951646">
      <w:pPr>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bCs/>
          <w:i/>
          <w:iCs/>
        </w:rPr>
      </w:pPr>
      <w:r w:rsidRPr="00DB4258">
        <w:rPr>
          <w:rFonts w:ascii="Times New Roman" w:hAnsi="Times New Roman" w:cs="Times New Roman"/>
          <w:b/>
          <w:bCs/>
          <w:i/>
          <w:iCs/>
          <w:lang w:eastAsia="it-IT"/>
        </w:rPr>
        <w:t>Articolo 86</w:t>
      </w:r>
      <w:r w:rsidR="007E4B5E" w:rsidRPr="00951646">
        <w:rPr>
          <w:rFonts w:ascii="Times New Roman" w:hAnsi="Times New Roman" w:cs="Times New Roman"/>
          <w:b/>
          <w:bCs/>
          <w:i/>
          <w:iCs/>
        </w:rPr>
        <w:t xml:space="preserve">, </w:t>
      </w:r>
      <w:r w:rsidR="007E4B5E" w:rsidRPr="00DB4258">
        <w:rPr>
          <w:rFonts w:ascii="Times New Roman" w:hAnsi="Times New Roman" w:cs="Times New Roman"/>
          <w:b/>
          <w:bCs/>
          <w:i/>
          <w:iCs/>
          <w:lang w:eastAsia="it-IT"/>
        </w:rPr>
        <w:t>D.P.R. 29 settembre 1973, n. 602</w:t>
      </w:r>
    </w:p>
    <w:p w14:paraId="5E5D7A78" w14:textId="43303E96" w:rsidR="007E4B5E" w:rsidRPr="00951646" w:rsidRDefault="00DB4258" w:rsidP="00951646">
      <w:pPr>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bCs/>
          <w:i/>
          <w:iCs/>
          <w:lang w:eastAsia="it-IT"/>
        </w:rPr>
      </w:pPr>
      <w:r w:rsidRPr="00DB4258">
        <w:rPr>
          <w:rFonts w:ascii="Times New Roman" w:hAnsi="Times New Roman" w:cs="Times New Roman"/>
          <w:b/>
          <w:bCs/>
          <w:i/>
          <w:iCs/>
          <w:lang w:eastAsia="it-IT"/>
        </w:rPr>
        <w:t>Disposizioni sulla riscossione delle imposte sul reddito</w:t>
      </w:r>
    </w:p>
    <w:p w14:paraId="57309104" w14:textId="558F463D" w:rsidR="00DB4258" w:rsidRPr="00DB4258" w:rsidRDefault="00DB4258" w:rsidP="00951646">
      <w:pPr>
        <w:pBdr>
          <w:top w:val="single" w:sz="4" w:space="1" w:color="auto"/>
          <w:left w:val="single" w:sz="4" w:space="4" w:color="auto"/>
          <w:bottom w:val="single" w:sz="4" w:space="1" w:color="auto"/>
          <w:right w:val="single" w:sz="4" w:space="4" w:color="auto"/>
        </w:pBdr>
        <w:ind w:left="0"/>
        <w:rPr>
          <w:rFonts w:ascii="Times New Roman" w:hAnsi="Times New Roman" w:cs="Times New Roman"/>
          <w:i/>
          <w:iCs/>
          <w:lang w:eastAsia="it-IT"/>
        </w:rPr>
      </w:pPr>
      <w:r w:rsidRPr="00DB4258">
        <w:rPr>
          <w:rFonts w:ascii="Times New Roman" w:hAnsi="Times New Roman" w:cs="Times New Roman"/>
          <w:i/>
          <w:iCs/>
          <w:lang w:eastAsia="it-IT"/>
        </w:rPr>
        <w:t>1. Decorso inutilmente il termine di cui all'articolo 50, comma 1, il concessionario può disporre il fermo dei beni mobili del debitore o dei coobbligati iscritti in pubblici registri, dandone notizia alla direzione regionale delle entrate ed alla regione di residenza.</w:t>
      </w:r>
    </w:p>
    <w:p w14:paraId="7D3837F7" w14:textId="77777777" w:rsidR="00DB4258" w:rsidRPr="00DB4258" w:rsidRDefault="00DB4258" w:rsidP="00951646">
      <w:pPr>
        <w:pBdr>
          <w:top w:val="single" w:sz="4" w:space="1" w:color="auto"/>
          <w:left w:val="single" w:sz="4" w:space="4" w:color="auto"/>
          <w:bottom w:val="single" w:sz="4" w:space="1" w:color="auto"/>
          <w:right w:val="single" w:sz="4" w:space="4" w:color="auto"/>
        </w:pBdr>
        <w:ind w:left="0"/>
        <w:rPr>
          <w:rFonts w:ascii="Times New Roman" w:hAnsi="Times New Roman" w:cs="Times New Roman"/>
          <w:i/>
          <w:iCs/>
          <w:lang w:eastAsia="it-IT"/>
        </w:rPr>
      </w:pPr>
      <w:r w:rsidRPr="00DB4258">
        <w:rPr>
          <w:rFonts w:ascii="Times New Roman" w:hAnsi="Times New Roman" w:cs="Times New Roman"/>
          <w:i/>
          <w:iCs/>
          <w:lang w:eastAsia="it-IT"/>
        </w:rPr>
        <w:t>2. La procedura di iscrizione del fermo di beni mobili registrati è avviata dall'agente della riscossione con la notifica al debitore o ai coobbligati iscritti nei pubblici registri di una comunicazione preventiva contenente l'avviso che, in mancanza del pagamento delle somme dovute entro il termine di trenta giorni, sarà eseguito il fermo, senza necessità di ulteriore comunicazione, mediante iscrizione del provvedimento che lo dispone nei registri mobiliari, salvo che il debitore o i coobbligati, nel predetto termine, dimostrino all'agente della riscossione che il bene mobile è strumentale all'attività di impresa o della professione.</w:t>
      </w:r>
    </w:p>
    <w:p w14:paraId="70C8060C" w14:textId="77777777" w:rsidR="00DB4258" w:rsidRPr="00DB4258" w:rsidRDefault="00DB4258" w:rsidP="00951646">
      <w:pPr>
        <w:pBdr>
          <w:top w:val="single" w:sz="4" w:space="1" w:color="auto"/>
          <w:left w:val="single" w:sz="4" w:space="4" w:color="auto"/>
          <w:bottom w:val="single" w:sz="4" w:space="1" w:color="auto"/>
          <w:right w:val="single" w:sz="4" w:space="4" w:color="auto"/>
        </w:pBdr>
        <w:ind w:left="0"/>
        <w:rPr>
          <w:rFonts w:ascii="Times New Roman" w:hAnsi="Times New Roman" w:cs="Times New Roman"/>
          <w:b/>
          <w:bCs/>
          <w:i/>
          <w:iCs/>
          <w:lang w:eastAsia="it-IT"/>
        </w:rPr>
      </w:pPr>
      <w:r w:rsidRPr="00DB4258">
        <w:rPr>
          <w:rFonts w:ascii="Times New Roman" w:hAnsi="Times New Roman" w:cs="Times New Roman"/>
          <w:b/>
          <w:bCs/>
          <w:i/>
          <w:iCs/>
          <w:lang w:eastAsia="it-IT"/>
        </w:rPr>
        <w:t>3. Chiunque circola con veicoli, autoscafi o aeromobili sottoposti al fermo è soggetto alla sanzione prevista dall'articolo 214, comma 8, del decreto legislativo 30 aprile 1992, n. 285.</w:t>
      </w:r>
    </w:p>
    <w:p w14:paraId="449CFC5C" w14:textId="77777777" w:rsidR="00DB4258" w:rsidRPr="00DB4258" w:rsidRDefault="00DB4258" w:rsidP="00951646">
      <w:pPr>
        <w:pBdr>
          <w:top w:val="single" w:sz="4" w:space="1" w:color="auto"/>
          <w:left w:val="single" w:sz="4" w:space="4" w:color="auto"/>
          <w:bottom w:val="single" w:sz="4" w:space="1" w:color="auto"/>
          <w:right w:val="single" w:sz="4" w:space="4" w:color="auto"/>
        </w:pBdr>
        <w:ind w:left="0"/>
        <w:rPr>
          <w:rFonts w:ascii="Times New Roman" w:hAnsi="Times New Roman" w:cs="Times New Roman"/>
          <w:i/>
          <w:iCs/>
          <w:lang w:eastAsia="it-IT"/>
        </w:rPr>
      </w:pPr>
      <w:r w:rsidRPr="00DB4258">
        <w:rPr>
          <w:rFonts w:ascii="Times New Roman" w:hAnsi="Times New Roman" w:cs="Times New Roman"/>
          <w:i/>
          <w:iCs/>
          <w:lang w:eastAsia="it-IT"/>
        </w:rPr>
        <w:t>4. Con decreto del Ministro delle finanze, di concerto con i Ministri dell'interno e dei lavori pubblici, sono stabiliti le modalità, i termini e le procedure per l'attuazione di quanto previsto nel presente articolo.</w:t>
      </w:r>
    </w:p>
    <w:p w14:paraId="09818702" w14:textId="6AC98E6A" w:rsidR="007E4B5E" w:rsidRPr="00951646" w:rsidRDefault="00DB4258" w:rsidP="00951646">
      <w:pPr>
        <w:ind w:left="0"/>
        <w:rPr>
          <w:rFonts w:ascii="Times New Roman" w:hAnsi="Times New Roman" w:cs="Times New Roman"/>
        </w:rPr>
      </w:pPr>
      <w:r w:rsidRPr="00951646">
        <w:rPr>
          <w:rFonts w:ascii="Times New Roman" w:hAnsi="Times New Roman" w:cs="Times New Roman"/>
        </w:rPr>
        <w:t>La modifica che ha interessato l'art</w:t>
      </w:r>
      <w:r w:rsidR="007E4B5E" w:rsidRPr="00951646">
        <w:rPr>
          <w:rFonts w:ascii="Times New Roman" w:hAnsi="Times New Roman" w:cs="Times New Roman"/>
        </w:rPr>
        <w:t>icolo</w:t>
      </w:r>
      <w:r w:rsidRPr="00951646">
        <w:rPr>
          <w:rFonts w:ascii="Times New Roman" w:hAnsi="Times New Roman" w:cs="Times New Roman"/>
        </w:rPr>
        <w:t xml:space="preserve"> 214</w:t>
      </w:r>
      <w:r w:rsidR="007E4B5E" w:rsidRPr="00951646">
        <w:rPr>
          <w:rFonts w:ascii="Times New Roman" w:hAnsi="Times New Roman" w:cs="Times New Roman"/>
        </w:rPr>
        <w:t>, c</w:t>
      </w:r>
      <w:r w:rsidRPr="00951646">
        <w:rPr>
          <w:rFonts w:ascii="Times New Roman" w:hAnsi="Times New Roman" w:cs="Times New Roman"/>
        </w:rPr>
        <w:t>odice della strada</w:t>
      </w:r>
      <w:r w:rsidR="007E4B5E" w:rsidRPr="00951646">
        <w:rPr>
          <w:rFonts w:ascii="Times New Roman" w:hAnsi="Times New Roman" w:cs="Times New Roman"/>
        </w:rPr>
        <w:t xml:space="preserve">, introdotta dal </w:t>
      </w:r>
      <w:proofErr w:type="gramStart"/>
      <w:r w:rsidR="007E4B5E" w:rsidRPr="00951646">
        <w:rPr>
          <w:rFonts w:ascii="Times New Roman" w:hAnsi="Times New Roman" w:cs="Times New Roman"/>
        </w:rPr>
        <w:t>decreto legge</w:t>
      </w:r>
      <w:proofErr w:type="gramEnd"/>
      <w:r w:rsidR="007E4B5E" w:rsidRPr="00951646">
        <w:rPr>
          <w:rFonts w:ascii="Times New Roman" w:hAnsi="Times New Roman" w:cs="Times New Roman"/>
        </w:rPr>
        <w:t xml:space="preserve"> n. 113/2018</w:t>
      </w:r>
      <w:r w:rsidRPr="00951646">
        <w:rPr>
          <w:rFonts w:ascii="Times New Roman" w:hAnsi="Times New Roman" w:cs="Times New Roman"/>
        </w:rPr>
        <w:t>, con particolare riferimento alla violazione della circolazione con veicolo sottoposto a fermo</w:t>
      </w:r>
      <w:r w:rsidR="007E4B5E" w:rsidRPr="00951646">
        <w:rPr>
          <w:rFonts w:ascii="Times New Roman" w:hAnsi="Times New Roman" w:cs="Times New Roman"/>
        </w:rPr>
        <w:t xml:space="preserve"> amministrativo, di cui al comma 8</w:t>
      </w:r>
      <w:r w:rsidRPr="00951646">
        <w:rPr>
          <w:rFonts w:ascii="Times New Roman" w:hAnsi="Times New Roman" w:cs="Times New Roman"/>
        </w:rPr>
        <w:t>, ha mutato il soggetto agente</w:t>
      </w:r>
      <w:r w:rsidR="007E4B5E" w:rsidRPr="00951646">
        <w:rPr>
          <w:rFonts w:ascii="Times New Roman" w:hAnsi="Times New Roman" w:cs="Times New Roman"/>
        </w:rPr>
        <w:t>, stabilendo che della violazione non risponda più “chiunque” ma esclusivamente il soggetto nominato custode.</w:t>
      </w:r>
    </w:p>
    <w:p w14:paraId="2E01BF82" w14:textId="7D4BA26F" w:rsidR="007E4B5E" w:rsidRPr="007E4B5E" w:rsidRDefault="007E4B5E" w:rsidP="00951646">
      <w:pPr>
        <w:pBdr>
          <w:top w:val="single" w:sz="4" w:space="1" w:color="auto"/>
          <w:left w:val="single" w:sz="4" w:space="4" w:color="auto"/>
          <w:bottom w:val="single" w:sz="4" w:space="1" w:color="auto"/>
          <w:right w:val="single" w:sz="4" w:space="4" w:color="auto"/>
        </w:pBdr>
        <w:spacing w:before="0" w:after="0"/>
        <w:ind w:left="0" w:right="0"/>
        <w:rPr>
          <w:rFonts w:ascii="Times New Roman" w:eastAsia="Times New Roman" w:hAnsi="Times New Roman" w:cs="Times New Roman"/>
          <w:color w:val="000000"/>
          <w:kern w:val="0"/>
          <w:lang w:eastAsia="it-IT"/>
          <w14:ligatures w14:val="none"/>
        </w:rPr>
      </w:pPr>
      <w:r w:rsidRPr="007E4B5E">
        <w:rPr>
          <w:rFonts w:ascii="Times New Roman" w:eastAsia="Times New Roman" w:hAnsi="Times New Roman" w:cs="Times New Roman"/>
          <w:i/>
          <w:iCs/>
          <w:color w:val="000000"/>
          <w:kern w:val="0"/>
          <w:bdr w:val="none" w:sz="0" w:space="0" w:color="auto" w:frame="1"/>
          <w:lang w:eastAsia="it-IT"/>
          <w14:ligatures w14:val="none"/>
        </w:rPr>
        <w:lastRenderedPageBreak/>
        <w:t>8</w:t>
      </w:r>
      <w:bookmarkStart w:id="0" w:name="xwa__5f_C8_5f_K214"/>
      <w:bookmarkEnd w:id="0"/>
      <w:r w:rsidRPr="007E4B5E">
        <w:rPr>
          <w:rFonts w:ascii="Times New Roman" w:eastAsia="Times New Roman" w:hAnsi="Times New Roman" w:cs="Times New Roman"/>
          <w:i/>
          <w:iCs/>
          <w:color w:val="000000"/>
          <w:kern w:val="0"/>
          <w:bdr w:val="none" w:sz="0" w:space="0" w:color="auto" w:frame="1"/>
          <w:lang w:eastAsia="it-IT"/>
          <w14:ligatures w14:val="none"/>
        </w:rPr>
        <w:t xml:space="preserve">. </w:t>
      </w:r>
      <w:r w:rsidRPr="007E4B5E">
        <w:rPr>
          <w:rFonts w:ascii="Times New Roman" w:eastAsia="Times New Roman" w:hAnsi="Times New Roman" w:cs="Times New Roman"/>
          <w:b/>
          <w:bCs/>
          <w:i/>
          <w:iCs/>
          <w:color w:val="000000"/>
          <w:kern w:val="0"/>
          <w:bdr w:val="none" w:sz="0" w:space="0" w:color="auto" w:frame="1"/>
          <w:lang w:eastAsia="it-IT"/>
          <w14:ligatures w14:val="none"/>
        </w:rPr>
        <w:t>Il soggetto che ha assunto la custodia</w:t>
      </w:r>
      <w:r w:rsidRPr="007E4B5E">
        <w:rPr>
          <w:rFonts w:ascii="Times New Roman" w:eastAsia="Times New Roman" w:hAnsi="Times New Roman" w:cs="Times New Roman"/>
          <w:i/>
          <w:iCs/>
          <w:color w:val="000000"/>
          <w:kern w:val="0"/>
          <w:bdr w:val="none" w:sz="0" w:space="0" w:color="auto" w:frame="1"/>
          <w:lang w:eastAsia="it-IT"/>
          <w14:ligatures w14:val="none"/>
        </w:rPr>
        <w:t xml:space="preserve"> il quale, durante il periodo in cui il veicolo è sottoposto al fermo, circola abusivamente con il veicolo stesso o consente che altri vi circolino abusivamente </w:t>
      </w:r>
      <w:r w:rsidRPr="007E4B5E">
        <w:rPr>
          <w:rFonts w:ascii="Times New Roman" w:eastAsia="Times New Roman" w:hAnsi="Times New Roman" w:cs="Times New Roman"/>
          <w:b/>
          <w:bCs/>
          <w:i/>
          <w:iCs/>
          <w:color w:val="000000"/>
          <w:kern w:val="0"/>
          <w:bdr w:val="none" w:sz="0" w:space="0" w:color="auto" w:frame="1"/>
          <w:lang w:eastAsia="it-IT"/>
          <w14:ligatures w14:val="none"/>
        </w:rPr>
        <w:t>è punito con la sanzione amministrativa del pagamento di una somma da euro 1.984,00 a euro 7.937,00.</w:t>
      </w:r>
      <w:r w:rsidRPr="007E4B5E">
        <w:rPr>
          <w:rFonts w:ascii="Times New Roman" w:eastAsia="Times New Roman" w:hAnsi="Times New Roman" w:cs="Times New Roman"/>
          <w:i/>
          <w:iCs/>
          <w:color w:val="000000"/>
          <w:kern w:val="0"/>
          <w:bdr w:val="none" w:sz="0" w:space="0" w:color="auto" w:frame="1"/>
          <w:lang w:eastAsia="it-IT"/>
          <w14:ligatures w14:val="none"/>
        </w:rPr>
        <w:t xml:space="preserve"> Si applicano le sanzioni amministrative accessorie della revoca della patente e della confisca del veicolo. L'organo di polizia dispone l'immediata rimozione del veicolo e il suo trasporto presso uno dei soggetti di cui all'articolo 214-bis. Il veicolo è trasferito in proprietà al soggetto a cui è consegnato, senza oneri per l'erario.</w:t>
      </w:r>
    </w:p>
    <w:p w14:paraId="2F1013B3" w14:textId="77777777" w:rsidR="007E4B5E" w:rsidRPr="00951646" w:rsidRDefault="007E4B5E" w:rsidP="00951646">
      <w:pPr>
        <w:pBdr>
          <w:top w:val="single" w:sz="4" w:space="1" w:color="auto"/>
          <w:left w:val="single" w:sz="4" w:space="4" w:color="auto"/>
          <w:bottom w:val="single" w:sz="4" w:space="1" w:color="auto"/>
          <w:right w:val="single" w:sz="4" w:space="4" w:color="auto"/>
        </w:pBdr>
        <w:spacing w:before="0" w:after="0"/>
        <w:ind w:left="0" w:right="0"/>
        <w:rPr>
          <w:rFonts w:ascii="Times New Roman" w:eastAsia="Times New Roman" w:hAnsi="Times New Roman" w:cs="Times New Roman"/>
          <w:color w:val="000000"/>
          <w:kern w:val="0"/>
          <w:bdr w:val="none" w:sz="0" w:space="0" w:color="auto" w:frame="1"/>
          <w:lang w:eastAsia="it-IT"/>
          <w14:ligatures w14:val="none"/>
        </w:rPr>
      </w:pPr>
    </w:p>
    <w:p w14:paraId="6C76BCF7" w14:textId="77777777" w:rsidR="00951646" w:rsidRDefault="00951646" w:rsidP="007E4B5E">
      <w:pPr>
        <w:spacing w:before="0" w:after="0"/>
        <w:ind w:left="0" w:right="0"/>
        <w:rPr>
          <w:rFonts w:ascii="Times New Roman" w:hAnsi="Times New Roman" w:cs="Times New Roman"/>
        </w:rPr>
      </w:pPr>
    </w:p>
    <w:p w14:paraId="17BBE626" w14:textId="0921B057" w:rsidR="007E4B5E" w:rsidRPr="00951646" w:rsidRDefault="00DB4258" w:rsidP="007E4B5E">
      <w:pPr>
        <w:spacing w:before="0" w:after="0"/>
        <w:ind w:left="0" w:right="0"/>
        <w:rPr>
          <w:rFonts w:ascii="Times New Roman" w:eastAsia="Times New Roman" w:hAnsi="Times New Roman" w:cs="Times New Roman"/>
          <w:color w:val="000000"/>
          <w:kern w:val="0"/>
          <w:lang w:eastAsia="it-IT"/>
          <w14:ligatures w14:val="none"/>
        </w:rPr>
      </w:pPr>
      <w:r w:rsidRPr="00951646">
        <w:rPr>
          <w:rFonts w:ascii="Times New Roman" w:hAnsi="Times New Roman" w:cs="Times New Roman"/>
        </w:rPr>
        <w:t>Pertanto, con circolare n. 300/A/559/19/101/20/21/4</w:t>
      </w:r>
      <w:r w:rsidR="007E4B5E" w:rsidRPr="00951646">
        <w:rPr>
          <w:rFonts w:ascii="Times New Roman" w:hAnsi="Times New Roman" w:cs="Times New Roman"/>
        </w:rPr>
        <w:t xml:space="preserve">, </w:t>
      </w:r>
      <w:r w:rsidRPr="00951646">
        <w:rPr>
          <w:rFonts w:ascii="Times New Roman" w:hAnsi="Times New Roman" w:cs="Times New Roman"/>
        </w:rPr>
        <w:t>del 21 gennaio 2019</w:t>
      </w:r>
      <w:r w:rsidR="007E4B5E" w:rsidRPr="00951646">
        <w:rPr>
          <w:rFonts w:ascii="Times New Roman" w:hAnsi="Times New Roman" w:cs="Times New Roman"/>
        </w:rPr>
        <w:t xml:space="preserve">, il Ministero dell’Interno aveva escluso </w:t>
      </w:r>
      <w:r w:rsidRPr="00951646">
        <w:rPr>
          <w:rFonts w:ascii="Times New Roman" w:hAnsi="Times New Roman" w:cs="Times New Roman"/>
        </w:rPr>
        <w:t>la possibilità di applicare la sanzione ivi prevista al caso di circolazione con veicolo sottoposto a fermo fiscale, come previsto dall'art</w:t>
      </w:r>
      <w:r w:rsidR="007E4B5E" w:rsidRPr="00951646">
        <w:rPr>
          <w:rFonts w:ascii="Times New Roman" w:hAnsi="Times New Roman" w:cs="Times New Roman"/>
        </w:rPr>
        <w:t>icolo</w:t>
      </w:r>
      <w:r w:rsidRPr="00951646">
        <w:rPr>
          <w:rFonts w:ascii="Times New Roman" w:hAnsi="Times New Roman" w:cs="Times New Roman"/>
        </w:rPr>
        <w:t xml:space="preserve"> 86</w:t>
      </w:r>
      <w:r w:rsidR="007E4B5E" w:rsidRPr="00951646">
        <w:rPr>
          <w:rFonts w:ascii="Times New Roman" w:hAnsi="Times New Roman" w:cs="Times New Roman"/>
        </w:rPr>
        <w:t xml:space="preserve">, </w:t>
      </w:r>
      <w:r w:rsidRPr="00951646">
        <w:rPr>
          <w:rFonts w:ascii="Times New Roman" w:hAnsi="Times New Roman" w:cs="Times New Roman"/>
        </w:rPr>
        <w:t>D</w:t>
      </w:r>
      <w:r w:rsidR="007E4B5E" w:rsidRPr="00951646">
        <w:rPr>
          <w:rFonts w:ascii="Times New Roman" w:hAnsi="Times New Roman" w:cs="Times New Roman"/>
        </w:rPr>
        <w:t>.</w:t>
      </w:r>
      <w:r w:rsidRPr="00951646">
        <w:rPr>
          <w:rFonts w:ascii="Times New Roman" w:hAnsi="Times New Roman" w:cs="Times New Roman"/>
        </w:rPr>
        <w:t>P</w:t>
      </w:r>
      <w:r w:rsidR="007E4B5E" w:rsidRPr="00951646">
        <w:rPr>
          <w:rFonts w:ascii="Times New Roman" w:hAnsi="Times New Roman" w:cs="Times New Roman"/>
        </w:rPr>
        <w:t>.</w:t>
      </w:r>
      <w:r w:rsidRPr="00951646">
        <w:rPr>
          <w:rFonts w:ascii="Times New Roman" w:hAnsi="Times New Roman" w:cs="Times New Roman"/>
        </w:rPr>
        <w:t>R</w:t>
      </w:r>
      <w:r w:rsidR="007E4B5E" w:rsidRPr="00951646">
        <w:rPr>
          <w:rFonts w:ascii="Times New Roman" w:hAnsi="Times New Roman" w:cs="Times New Roman"/>
        </w:rPr>
        <w:t xml:space="preserve">. </w:t>
      </w:r>
      <w:r w:rsidRPr="00951646">
        <w:rPr>
          <w:rFonts w:ascii="Times New Roman" w:hAnsi="Times New Roman" w:cs="Times New Roman"/>
        </w:rPr>
        <w:t xml:space="preserve">29 settembre 1973, n. 602. Ciò in quanto, l'applicazione del fermo fiscale non </w:t>
      </w:r>
      <w:r w:rsidR="007E4B5E" w:rsidRPr="00951646">
        <w:rPr>
          <w:rFonts w:ascii="Times New Roman" w:hAnsi="Times New Roman" w:cs="Times New Roman"/>
        </w:rPr>
        <w:t xml:space="preserve">prevedeva, né ora prevede, </w:t>
      </w:r>
      <w:r w:rsidRPr="00951646">
        <w:rPr>
          <w:rFonts w:ascii="Times New Roman" w:hAnsi="Times New Roman" w:cs="Times New Roman"/>
        </w:rPr>
        <w:t>la nomina di un custode.</w:t>
      </w:r>
    </w:p>
    <w:p w14:paraId="2022ADF4" w14:textId="77777777" w:rsidR="007E4B5E" w:rsidRPr="00951646" w:rsidRDefault="007E4B5E" w:rsidP="007E4B5E">
      <w:pPr>
        <w:spacing w:before="0" w:after="0"/>
        <w:ind w:left="0" w:right="0"/>
        <w:rPr>
          <w:rFonts w:ascii="Times New Roman" w:eastAsia="Times New Roman" w:hAnsi="Times New Roman" w:cs="Times New Roman"/>
          <w:color w:val="000000"/>
          <w:kern w:val="0"/>
          <w:lang w:eastAsia="it-IT"/>
          <w14:ligatures w14:val="none"/>
        </w:rPr>
      </w:pPr>
    </w:p>
    <w:p w14:paraId="296B2B5E" w14:textId="75CDCEE9" w:rsidR="00DB4258" w:rsidRPr="00951646" w:rsidRDefault="00DB4258" w:rsidP="007E4B5E">
      <w:pPr>
        <w:spacing w:before="0" w:after="0"/>
        <w:ind w:left="0" w:right="0"/>
        <w:rPr>
          <w:rFonts w:ascii="Times New Roman" w:hAnsi="Times New Roman" w:cs="Times New Roman"/>
        </w:rPr>
      </w:pPr>
      <w:r w:rsidRPr="00951646">
        <w:rPr>
          <w:rFonts w:ascii="Times New Roman" w:hAnsi="Times New Roman" w:cs="Times New Roman"/>
        </w:rPr>
        <w:t>Recentemente la Corte di Cassazione, con sentenza n. 16787</w:t>
      </w:r>
      <w:r w:rsidR="007E4B5E" w:rsidRPr="00951646">
        <w:rPr>
          <w:rFonts w:ascii="Times New Roman" w:hAnsi="Times New Roman" w:cs="Times New Roman"/>
        </w:rPr>
        <w:t>,</w:t>
      </w:r>
      <w:r w:rsidRPr="00951646">
        <w:rPr>
          <w:rFonts w:ascii="Times New Roman" w:hAnsi="Times New Roman" w:cs="Times New Roman"/>
        </w:rPr>
        <w:t xml:space="preserve"> del 24 maggio 2022, richiamando anche la suindicata circolare, ha affermato che l'art</w:t>
      </w:r>
      <w:r w:rsidR="007E4B5E" w:rsidRPr="00951646">
        <w:rPr>
          <w:rFonts w:ascii="Times New Roman" w:hAnsi="Times New Roman" w:cs="Times New Roman"/>
        </w:rPr>
        <w:t>icolo</w:t>
      </w:r>
      <w:r w:rsidRPr="00951646">
        <w:rPr>
          <w:rFonts w:ascii="Times New Roman" w:hAnsi="Times New Roman" w:cs="Times New Roman"/>
        </w:rPr>
        <w:t xml:space="preserve"> 86 comma </w:t>
      </w:r>
      <w:r w:rsidR="007E4B5E" w:rsidRPr="00951646">
        <w:rPr>
          <w:rFonts w:ascii="Times New Roman" w:hAnsi="Times New Roman" w:cs="Times New Roman"/>
        </w:rPr>
        <w:t>3</w:t>
      </w:r>
      <w:r w:rsidRPr="00951646">
        <w:rPr>
          <w:rFonts w:ascii="Times New Roman" w:hAnsi="Times New Roman" w:cs="Times New Roman"/>
        </w:rPr>
        <w:t>, D</w:t>
      </w:r>
      <w:r w:rsidR="007E4B5E" w:rsidRPr="00951646">
        <w:rPr>
          <w:rFonts w:ascii="Times New Roman" w:hAnsi="Times New Roman" w:cs="Times New Roman"/>
        </w:rPr>
        <w:t>.</w:t>
      </w:r>
      <w:r w:rsidRPr="00951646">
        <w:rPr>
          <w:rFonts w:ascii="Times New Roman" w:hAnsi="Times New Roman" w:cs="Times New Roman"/>
        </w:rPr>
        <w:t>P</w:t>
      </w:r>
      <w:r w:rsidR="007E4B5E" w:rsidRPr="00951646">
        <w:rPr>
          <w:rFonts w:ascii="Times New Roman" w:hAnsi="Times New Roman" w:cs="Times New Roman"/>
        </w:rPr>
        <w:t>.</w:t>
      </w:r>
      <w:r w:rsidRPr="00951646">
        <w:rPr>
          <w:rFonts w:ascii="Times New Roman" w:hAnsi="Times New Roman" w:cs="Times New Roman"/>
        </w:rPr>
        <w:t>R</w:t>
      </w:r>
      <w:r w:rsidR="007E4B5E" w:rsidRPr="00951646">
        <w:rPr>
          <w:rFonts w:ascii="Times New Roman" w:hAnsi="Times New Roman" w:cs="Times New Roman"/>
        </w:rPr>
        <w:t>.</w:t>
      </w:r>
      <w:r w:rsidRPr="00951646">
        <w:rPr>
          <w:rFonts w:ascii="Times New Roman" w:hAnsi="Times New Roman" w:cs="Times New Roman"/>
        </w:rPr>
        <w:t xml:space="preserve"> 602/1973</w:t>
      </w:r>
      <w:r w:rsidR="007E4B5E" w:rsidRPr="00951646">
        <w:rPr>
          <w:rFonts w:ascii="Times New Roman" w:hAnsi="Times New Roman" w:cs="Times New Roman"/>
        </w:rPr>
        <w:t>,</w:t>
      </w:r>
      <w:r w:rsidRPr="00951646">
        <w:rPr>
          <w:rFonts w:ascii="Times New Roman" w:hAnsi="Times New Roman" w:cs="Times New Roman"/>
        </w:rPr>
        <w:t xml:space="preserve"> estende l'ambito delle condotte punibili dall'art</w:t>
      </w:r>
      <w:r w:rsidR="007E4B5E" w:rsidRPr="00951646">
        <w:rPr>
          <w:rFonts w:ascii="Times New Roman" w:hAnsi="Times New Roman" w:cs="Times New Roman"/>
        </w:rPr>
        <w:t>icolo</w:t>
      </w:r>
      <w:r w:rsidRPr="00951646">
        <w:rPr>
          <w:rFonts w:ascii="Times New Roman" w:hAnsi="Times New Roman" w:cs="Times New Roman"/>
        </w:rPr>
        <w:t xml:space="preserve"> 214, </w:t>
      </w:r>
      <w:r w:rsidR="007E4B5E" w:rsidRPr="00951646">
        <w:rPr>
          <w:rFonts w:ascii="Times New Roman" w:hAnsi="Times New Roman" w:cs="Times New Roman"/>
        </w:rPr>
        <w:t xml:space="preserve">comma 8, codice della strada, </w:t>
      </w:r>
      <w:r w:rsidRPr="00951646">
        <w:rPr>
          <w:rFonts w:ascii="Times New Roman" w:hAnsi="Times New Roman" w:cs="Times New Roman"/>
        </w:rPr>
        <w:t>anche alla circolazione di un veicolo sottoposto a fermo fiscale.</w:t>
      </w:r>
    </w:p>
    <w:p w14:paraId="3CE31613" w14:textId="6ED29B29" w:rsidR="007E4B5E" w:rsidRPr="00951646" w:rsidRDefault="007E4B5E" w:rsidP="007E4B5E">
      <w:pPr>
        <w:spacing w:before="0" w:after="0"/>
        <w:ind w:left="0" w:right="0"/>
        <w:rPr>
          <w:rFonts w:ascii="Times New Roman" w:hAnsi="Times New Roman" w:cs="Times New Roman"/>
        </w:rPr>
      </w:pPr>
    </w:p>
    <w:p w14:paraId="2F7D112B" w14:textId="77777777" w:rsidR="00465DC2" w:rsidRPr="00951646" w:rsidRDefault="007E4B5E" w:rsidP="00465DC2">
      <w:pPr>
        <w:spacing w:before="0" w:after="0"/>
        <w:ind w:left="0" w:right="0"/>
        <w:rPr>
          <w:rFonts w:ascii="Times New Roman" w:hAnsi="Times New Roman" w:cs="Times New Roman"/>
        </w:rPr>
      </w:pPr>
      <w:r w:rsidRPr="00951646">
        <w:rPr>
          <w:rFonts w:ascii="Times New Roman" w:hAnsi="Times New Roman" w:cs="Times New Roman"/>
        </w:rPr>
        <w:t>In particolare, la Suprema Corte ha sostenuto che:</w:t>
      </w:r>
    </w:p>
    <w:p w14:paraId="1BD6FA7B" w14:textId="77777777" w:rsidR="00465DC2" w:rsidRPr="00951646" w:rsidRDefault="00465DC2" w:rsidP="00465DC2">
      <w:pPr>
        <w:spacing w:before="0" w:after="0"/>
        <w:ind w:left="0" w:right="0"/>
        <w:rPr>
          <w:rFonts w:ascii="Times New Roman" w:hAnsi="Times New Roman" w:cs="Times New Roman"/>
        </w:rPr>
      </w:pPr>
    </w:p>
    <w:p w14:paraId="531452C6" w14:textId="77777777" w:rsidR="00465DC2" w:rsidRPr="00951646" w:rsidRDefault="00465DC2" w:rsidP="00951646">
      <w:pPr>
        <w:pBdr>
          <w:top w:val="single" w:sz="4" w:space="1" w:color="auto"/>
          <w:left w:val="single" w:sz="4" w:space="4" w:color="auto"/>
          <w:bottom w:val="single" w:sz="4" w:space="1" w:color="auto"/>
          <w:right w:val="single" w:sz="4" w:space="4" w:color="auto"/>
        </w:pBdr>
        <w:spacing w:before="0" w:after="0"/>
        <w:ind w:left="0" w:right="0"/>
        <w:rPr>
          <w:rFonts w:ascii="Times New Roman" w:hAnsi="Times New Roman" w:cs="Times New Roman"/>
          <w:i/>
          <w:iCs/>
        </w:rPr>
      </w:pPr>
      <w:r w:rsidRPr="00951646">
        <w:rPr>
          <w:rFonts w:ascii="Times New Roman" w:hAnsi="Times New Roman" w:cs="Times New Roman"/>
          <w:i/>
          <w:iCs/>
        </w:rPr>
        <w:t xml:space="preserve">"L'art. 86 comma terzo, DPR 602/1973 estende </w:t>
      </w:r>
      <w:r w:rsidRPr="00951646">
        <w:rPr>
          <w:rFonts w:ascii="Times New Roman" w:hAnsi="Times New Roman" w:cs="Times New Roman"/>
          <w:i/>
          <w:iCs/>
        </w:rPr>
        <w:t>l</w:t>
      </w:r>
      <w:r w:rsidRPr="00951646">
        <w:rPr>
          <w:rFonts w:ascii="Times New Roman" w:hAnsi="Times New Roman" w:cs="Times New Roman"/>
          <w:i/>
          <w:iCs/>
        </w:rPr>
        <w:t>'ambito delle condotte punibili dall'art. 214, comma ottavo, CDS, anche alla circolazione di un veicolo sottoposto a fermo fiscale, a garanzia del pagamento di</w:t>
      </w:r>
      <w:r w:rsidRPr="00951646">
        <w:rPr>
          <w:rFonts w:ascii="Times New Roman" w:hAnsi="Times New Roman" w:cs="Times New Roman"/>
          <w:i/>
          <w:iCs/>
        </w:rPr>
        <w:t xml:space="preserve"> </w:t>
      </w:r>
      <w:r w:rsidRPr="00951646">
        <w:rPr>
          <w:rFonts w:ascii="Times New Roman" w:hAnsi="Times New Roman" w:cs="Times New Roman"/>
          <w:i/>
          <w:iCs/>
        </w:rPr>
        <w:t>somme dovute all'amministrazione. La disposizione prevede espressamente che chiunque circola con veicoli, autosca</w:t>
      </w:r>
      <w:r w:rsidRPr="00951646">
        <w:rPr>
          <w:rFonts w:ascii="Times New Roman" w:hAnsi="Times New Roman" w:cs="Times New Roman"/>
          <w:i/>
          <w:iCs/>
        </w:rPr>
        <w:t>fi</w:t>
      </w:r>
      <w:r w:rsidRPr="00951646">
        <w:rPr>
          <w:rFonts w:ascii="Times New Roman" w:hAnsi="Times New Roman" w:cs="Times New Roman"/>
          <w:i/>
          <w:iCs/>
        </w:rPr>
        <w:t xml:space="preserve"> o aeromobili sottoposti al fermo è soggetto alla sanzione prevista dall'art. 214, comma 8, D.lgs. 30 aprile 1992, n. 285, richiamando esclusivamente la sanzione prevista per il fermo amministrativo, differenzia</w:t>
      </w:r>
      <w:r w:rsidRPr="00951646">
        <w:rPr>
          <w:rFonts w:ascii="Times New Roman" w:hAnsi="Times New Roman" w:cs="Times New Roman"/>
          <w:i/>
          <w:iCs/>
        </w:rPr>
        <w:t>nd</w:t>
      </w:r>
      <w:r w:rsidRPr="00951646">
        <w:rPr>
          <w:rFonts w:ascii="Times New Roman" w:hAnsi="Times New Roman" w:cs="Times New Roman"/>
          <w:i/>
          <w:iCs/>
        </w:rPr>
        <w:t>osi nei presupposti dal</w:t>
      </w:r>
      <w:r w:rsidRPr="00951646">
        <w:rPr>
          <w:rFonts w:ascii="Times New Roman" w:hAnsi="Times New Roman" w:cs="Times New Roman"/>
          <w:i/>
          <w:iCs/>
        </w:rPr>
        <w:t>l’</w:t>
      </w:r>
      <w:r w:rsidRPr="00951646">
        <w:rPr>
          <w:rFonts w:ascii="Times New Roman" w:hAnsi="Times New Roman" w:cs="Times New Roman"/>
          <w:i/>
          <w:iCs/>
        </w:rPr>
        <w:t xml:space="preserve">autonoma fattispecie illecita disciplinata </w:t>
      </w:r>
      <w:proofErr w:type="spellStart"/>
      <w:r w:rsidRPr="00951646">
        <w:rPr>
          <w:rFonts w:ascii="Times New Roman" w:hAnsi="Times New Roman" w:cs="Times New Roman"/>
          <w:i/>
          <w:iCs/>
        </w:rPr>
        <w:t>dal</w:t>
      </w:r>
      <w:r w:rsidRPr="00951646">
        <w:rPr>
          <w:rFonts w:ascii="Times New Roman" w:hAnsi="Times New Roman" w:cs="Times New Roman"/>
          <w:i/>
          <w:iCs/>
        </w:rPr>
        <w:t>l</w:t>
      </w:r>
      <w:proofErr w:type="spellEnd"/>
      <w:r w:rsidRPr="00951646">
        <w:rPr>
          <w:rFonts w:ascii="Times New Roman" w:hAnsi="Times New Roman" w:cs="Times New Roman"/>
          <w:i/>
          <w:iCs/>
        </w:rPr>
        <w:t xml:space="preserve"> 'art. 214, comma ottavo, CDS, cui si riferisce anche la circolare in</w:t>
      </w:r>
      <w:r w:rsidRPr="00951646">
        <w:rPr>
          <w:rFonts w:ascii="Times New Roman" w:hAnsi="Times New Roman" w:cs="Times New Roman"/>
          <w:i/>
          <w:iCs/>
        </w:rPr>
        <w:t>terpretativa</w:t>
      </w:r>
      <w:r w:rsidRPr="00951646">
        <w:rPr>
          <w:rFonts w:ascii="Times New Roman" w:hAnsi="Times New Roman" w:cs="Times New Roman"/>
          <w:i/>
          <w:iCs/>
        </w:rPr>
        <w:t xml:space="preserve"> n. 300/A/559/!9/I0l/20/21/4... "</w:t>
      </w:r>
    </w:p>
    <w:p w14:paraId="317D39E3" w14:textId="77777777" w:rsidR="00465DC2" w:rsidRPr="00951646" w:rsidRDefault="00465DC2" w:rsidP="00465DC2">
      <w:pPr>
        <w:spacing w:before="0" w:after="0"/>
        <w:ind w:left="0" w:right="0"/>
        <w:rPr>
          <w:rFonts w:ascii="Times New Roman" w:hAnsi="Times New Roman" w:cs="Times New Roman"/>
        </w:rPr>
      </w:pPr>
    </w:p>
    <w:p w14:paraId="0F6B70DF" w14:textId="4A5DDA4A" w:rsidR="00DB4258" w:rsidRPr="00951646" w:rsidRDefault="00DB4258" w:rsidP="00465DC2">
      <w:pPr>
        <w:spacing w:before="0" w:after="0"/>
        <w:ind w:left="0" w:right="0"/>
        <w:rPr>
          <w:rFonts w:ascii="Times New Roman" w:hAnsi="Times New Roman" w:cs="Times New Roman"/>
        </w:rPr>
      </w:pPr>
      <w:r w:rsidRPr="00951646">
        <w:rPr>
          <w:rFonts w:ascii="Times New Roman" w:hAnsi="Times New Roman" w:cs="Times New Roman"/>
        </w:rPr>
        <w:t>Ciò premesso,</w:t>
      </w:r>
      <w:r w:rsidR="00465DC2" w:rsidRPr="00951646">
        <w:rPr>
          <w:rFonts w:ascii="Times New Roman" w:hAnsi="Times New Roman" w:cs="Times New Roman"/>
        </w:rPr>
        <w:t xml:space="preserve"> il Ministero dell’Interno ha sostenuto nuovamente che</w:t>
      </w:r>
      <w:r w:rsidRPr="00951646">
        <w:rPr>
          <w:rFonts w:ascii="Times New Roman" w:hAnsi="Times New Roman" w:cs="Times New Roman"/>
        </w:rPr>
        <w:t>, in caso di circolazione con veicolo sottoposto a fermo fiscale ai sensi dell'art</w:t>
      </w:r>
      <w:r w:rsidR="00465DC2" w:rsidRPr="00951646">
        <w:rPr>
          <w:rFonts w:ascii="Times New Roman" w:hAnsi="Times New Roman" w:cs="Times New Roman"/>
        </w:rPr>
        <w:t>icolo</w:t>
      </w:r>
      <w:r w:rsidRPr="00951646">
        <w:rPr>
          <w:rFonts w:ascii="Times New Roman" w:hAnsi="Times New Roman" w:cs="Times New Roman"/>
        </w:rPr>
        <w:t xml:space="preserve"> 86</w:t>
      </w:r>
      <w:r w:rsidR="00465DC2" w:rsidRPr="00951646">
        <w:rPr>
          <w:rFonts w:ascii="Times New Roman" w:hAnsi="Times New Roman" w:cs="Times New Roman"/>
        </w:rPr>
        <w:t xml:space="preserve">, </w:t>
      </w:r>
      <w:r w:rsidRPr="00951646">
        <w:rPr>
          <w:rFonts w:ascii="Times New Roman" w:hAnsi="Times New Roman" w:cs="Times New Roman"/>
        </w:rPr>
        <w:t>D</w:t>
      </w:r>
      <w:r w:rsidR="00465DC2" w:rsidRPr="00951646">
        <w:rPr>
          <w:rFonts w:ascii="Times New Roman" w:hAnsi="Times New Roman" w:cs="Times New Roman"/>
        </w:rPr>
        <w:t>.</w:t>
      </w:r>
      <w:r w:rsidRPr="00951646">
        <w:rPr>
          <w:rFonts w:ascii="Times New Roman" w:hAnsi="Times New Roman" w:cs="Times New Roman"/>
        </w:rPr>
        <w:t>P</w:t>
      </w:r>
      <w:r w:rsidR="00465DC2" w:rsidRPr="00951646">
        <w:rPr>
          <w:rFonts w:ascii="Times New Roman" w:hAnsi="Times New Roman" w:cs="Times New Roman"/>
        </w:rPr>
        <w:t>.</w:t>
      </w:r>
      <w:r w:rsidRPr="00951646">
        <w:rPr>
          <w:rFonts w:ascii="Times New Roman" w:hAnsi="Times New Roman" w:cs="Times New Roman"/>
        </w:rPr>
        <w:t>R</w:t>
      </w:r>
      <w:r w:rsidR="00465DC2" w:rsidRPr="00951646">
        <w:rPr>
          <w:rFonts w:ascii="Times New Roman" w:hAnsi="Times New Roman" w:cs="Times New Roman"/>
        </w:rPr>
        <w:t>. n.</w:t>
      </w:r>
      <w:r w:rsidRPr="00951646">
        <w:rPr>
          <w:rFonts w:ascii="Times New Roman" w:hAnsi="Times New Roman" w:cs="Times New Roman"/>
        </w:rPr>
        <w:t xml:space="preserve"> 602/1973, </w:t>
      </w:r>
      <w:r w:rsidR="00951646" w:rsidRPr="00951646">
        <w:rPr>
          <w:rFonts w:ascii="Times New Roman" w:hAnsi="Times New Roman" w:cs="Times New Roman"/>
          <w:color w:val="000000"/>
          <w:bdr w:val="none" w:sz="0" w:space="0" w:color="auto" w:frame="1"/>
        </w:rPr>
        <w:t>di</w:t>
      </w:r>
      <w:r w:rsidR="00951646" w:rsidRPr="00951646">
        <w:rPr>
          <w:rFonts w:ascii="Times New Roman" w:hAnsi="Times New Roman" w:cs="Times New Roman"/>
          <w:color w:val="000000"/>
          <w:bdr w:val="none" w:sz="0" w:space="0" w:color="auto" w:frame="1"/>
        </w:rPr>
        <w:t xml:space="preserve">versamente dal caso di circolazione con veicolo sottoposto a fermo amministrativo  la </w:t>
      </w:r>
      <w:r w:rsidR="00951646" w:rsidRPr="00951646">
        <w:rPr>
          <w:rFonts w:ascii="Times New Roman" w:hAnsi="Times New Roman" w:cs="Times New Roman"/>
          <w:color w:val="000000"/>
          <w:bdr w:val="none" w:sz="0" w:space="0" w:color="auto" w:frame="1"/>
        </w:rPr>
        <w:t xml:space="preserve">sola </w:t>
      </w:r>
      <w:r w:rsidR="00951646" w:rsidRPr="00951646">
        <w:rPr>
          <w:rFonts w:ascii="Times New Roman" w:hAnsi="Times New Roman" w:cs="Times New Roman"/>
          <w:color w:val="000000"/>
          <w:bdr w:val="none" w:sz="0" w:space="0" w:color="auto" w:frame="1"/>
        </w:rPr>
        <w:t xml:space="preserve">sanzione </w:t>
      </w:r>
      <w:r w:rsidR="00951646" w:rsidRPr="00951646">
        <w:rPr>
          <w:rFonts w:ascii="Times New Roman" w:hAnsi="Times New Roman" w:cs="Times New Roman"/>
          <w:color w:val="000000"/>
          <w:bdr w:val="none" w:sz="0" w:space="0" w:color="auto" w:frame="1"/>
        </w:rPr>
        <w:t xml:space="preserve">amministrativa pecuniaria, prevista dall’articolo 214, comma 8, codice della strada, </w:t>
      </w:r>
      <w:r w:rsidR="00951646" w:rsidRPr="00951646">
        <w:rPr>
          <w:rFonts w:ascii="Times New Roman" w:hAnsi="Times New Roman" w:cs="Times New Roman"/>
          <w:color w:val="000000"/>
          <w:bdr w:val="none" w:sz="0" w:space="0" w:color="auto" w:frame="1"/>
        </w:rPr>
        <w:t>si applica a chiunque conduce il veicolo sottoposto a fermo fiscale, anche se diverso dal proprietario al quale, in ogni caso, deve essere notificato il verbale</w:t>
      </w:r>
      <w:r w:rsidR="00951646" w:rsidRPr="00951646">
        <w:rPr>
          <w:rFonts w:ascii="Times New Roman" w:hAnsi="Times New Roman" w:cs="Times New Roman"/>
          <w:color w:val="000000"/>
          <w:bdr w:val="none" w:sz="0" w:space="0" w:color="auto" w:frame="1"/>
        </w:rPr>
        <w:t xml:space="preserve">, </w:t>
      </w:r>
      <w:r w:rsidRPr="00951646">
        <w:rPr>
          <w:rFonts w:ascii="Times New Roman" w:hAnsi="Times New Roman" w:cs="Times New Roman"/>
        </w:rPr>
        <w:t>senza applicare anche le sanzioni accessorie ivi previst</w:t>
      </w:r>
      <w:r w:rsidR="00465DC2" w:rsidRPr="00951646">
        <w:rPr>
          <w:rFonts w:ascii="Times New Roman" w:hAnsi="Times New Roman" w:cs="Times New Roman"/>
        </w:rPr>
        <w:t>e.</w:t>
      </w:r>
    </w:p>
    <w:p w14:paraId="372ED0BD" w14:textId="77777777" w:rsidR="00465DC2" w:rsidRPr="00951646" w:rsidRDefault="00465DC2" w:rsidP="00465DC2">
      <w:pPr>
        <w:spacing w:before="0" w:after="0"/>
        <w:ind w:left="0" w:right="0"/>
        <w:rPr>
          <w:rFonts w:ascii="Times New Roman" w:hAnsi="Times New Roman" w:cs="Times New Roman"/>
        </w:rPr>
      </w:pPr>
      <w:r w:rsidRPr="00951646">
        <w:rPr>
          <w:rFonts w:ascii="Times New Roman" w:hAnsi="Times New Roman" w:cs="Times New Roman"/>
        </w:rPr>
        <w:t>Chiaramente, nel caso specifico, l’importo della sanzione, in ragione della mancata applicazione della sanzione amministrativa accessoria della confisca, sarà suscettibile di pagamento in misura ridotta.</w:t>
      </w:r>
    </w:p>
    <w:p w14:paraId="27F1578E" w14:textId="77777777" w:rsidR="00465DC2" w:rsidRPr="00951646" w:rsidRDefault="00465DC2" w:rsidP="00465DC2">
      <w:pPr>
        <w:spacing w:before="0" w:after="0"/>
        <w:ind w:left="0" w:right="0"/>
        <w:rPr>
          <w:rFonts w:ascii="Times New Roman" w:hAnsi="Times New Roman" w:cs="Times New Roman"/>
        </w:rPr>
      </w:pPr>
    </w:p>
    <w:p w14:paraId="3392FEEA" w14:textId="77777777" w:rsidR="00465DC2" w:rsidRPr="00951646" w:rsidRDefault="00DB4258" w:rsidP="00465DC2">
      <w:pPr>
        <w:spacing w:before="0" w:after="0"/>
        <w:ind w:left="0" w:right="0"/>
        <w:rPr>
          <w:rFonts w:ascii="Times New Roman" w:hAnsi="Times New Roman" w:cs="Times New Roman"/>
        </w:rPr>
      </w:pPr>
      <w:r w:rsidRPr="00951646">
        <w:rPr>
          <w:rFonts w:ascii="Times New Roman" w:hAnsi="Times New Roman" w:cs="Times New Roman"/>
        </w:rPr>
        <w:t xml:space="preserve">L'esclusione delle sanzioni accessorie ivi previste si fonda su ragioni di ordine formale e sostanziale. </w:t>
      </w:r>
    </w:p>
    <w:p w14:paraId="1CBF97D6" w14:textId="77777777" w:rsidR="00465DC2" w:rsidRPr="00951646" w:rsidRDefault="00DB4258" w:rsidP="00465DC2">
      <w:pPr>
        <w:spacing w:before="0" w:after="0"/>
        <w:ind w:left="0" w:right="0"/>
        <w:rPr>
          <w:rFonts w:ascii="Times New Roman" w:hAnsi="Times New Roman" w:cs="Times New Roman"/>
        </w:rPr>
      </w:pPr>
      <w:r w:rsidRPr="00951646">
        <w:rPr>
          <w:rFonts w:ascii="Times New Roman" w:hAnsi="Times New Roman" w:cs="Times New Roman"/>
        </w:rPr>
        <w:t>Dal punto di vista formale, la norma dell'art</w:t>
      </w:r>
      <w:r w:rsidR="00465DC2" w:rsidRPr="00951646">
        <w:rPr>
          <w:rFonts w:ascii="Times New Roman" w:hAnsi="Times New Roman" w:cs="Times New Roman"/>
        </w:rPr>
        <w:t>icolo</w:t>
      </w:r>
      <w:r w:rsidRPr="00951646">
        <w:rPr>
          <w:rFonts w:ascii="Times New Roman" w:hAnsi="Times New Roman" w:cs="Times New Roman"/>
        </w:rPr>
        <w:t xml:space="preserve"> 86</w:t>
      </w:r>
      <w:r w:rsidR="00465DC2" w:rsidRPr="00951646">
        <w:rPr>
          <w:rFonts w:ascii="Times New Roman" w:hAnsi="Times New Roman" w:cs="Times New Roman"/>
        </w:rPr>
        <w:t>,</w:t>
      </w:r>
      <w:r w:rsidRPr="00951646">
        <w:rPr>
          <w:rFonts w:ascii="Times New Roman" w:hAnsi="Times New Roman" w:cs="Times New Roman"/>
        </w:rPr>
        <w:t xml:space="preserve"> D</w:t>
      </w:r>
      <w:r w:rsidR="00465DC2" w:rsidRPr="00951646">
        <w:rPr>
          <w:rFonts w:ascii="Times New Roman" w:hAnsi="Times New Roman" w:cs="Times New Roman"/>
        </w:rPr>
        <w:t>.</w:t>
      </w:r>
      <w:r w:rsidRPr="00951646">
        <w:rPr>
          <w:rFonts w:ascii="Times New Roman" w:hAnsi="Times New Roman" w:cs="Times New Roman"/>
        </w:rPr>
        <w:t>P</w:t>
      </w:r>
      <w:r w:rsidR="00465DC2" w:rsidRPr="00951646">
        <w:rPr>
          <w:rFonts w:ascii="Times New Roman" w:hAnsi="Times New Roman" w:cs="Times New Roman"/>
        </w:rPr>
        <w:t>.</w:t>
      </w:r>
      <w:r w:rsidRPr="00951646">
        <w:rPr>
          <w:rFonts w:ascii="Times New Roman" w:hAnsi="Times New Roman" w:cs="Times New Roman"/>
        </w:rPr>
        <w:t>R</w:t>
      </w:r>
      <w:r w:rsidR="00465DC2" w:rsidRPr="00951646">
        <w:rPr>
          <w:rFonts w:ascii="Times New Roman" w:hAnsi="Times New Roman" w:cs="Times New Roman"/>
        </w:rPr>
        <w:t>. n.</w:t>
      </w:r>
      <w:r w:rsidRPr="00951646">
        <w:rPr>
          <w:rFonts w:ascii="Times New Roman" w:hAnsi="Times New Roman" w:cs="Times New Roman"/>
        </w:rPr>
        <w:t xml:space="preserve"> 602/1973 usa il singolare "sanzione" al posto del plurale "sanzioni". </w:t>
      </w:r>
    </w:p>
    <w:p w14:paraId="3D17B157" w14:textId="7B61FF48" w:rsidR="00465DC2" w:rsidRPr="00951646" w:rsidRDefault="00DB4258" w:rsidP="00465DC2">
      <w:pPr>
        <w:spacing w:before="0" w:after="0"/>
        <w:ind w:left="0" w:right="0"/>
        <w:rPr>
          <w:rFonts w:ascii="Times New Roman" w:hAnsi="Times New Roman" w:cs="Times New Roman"/>
        </w:rPr>
      </w:pPr>
      <w:r w:rsidRPr="00951646">
        <w:rPr>
          <w:rFonts w:ascii="Times New Roman" w:hAnsi="Times New Roman" w:cs="Times New Roman"/>
        </w:rPr>
        <w:t>Dal punto di vista sostanziale si rileva che la condotta sanzionata con la revoca della patente di cui all'art</w:t>
      </w:r>
      <w:r w:rsidR="00465DC2" w:rsidRPr="00951646">
        <w:rPr>
          <w:rFonts w:ascii="Times New Roman" w:hAnsi="Times New Roman" w:cs="Times New Roman"/>
        </w:rPr>
        <w:t>icolo</w:t>
      </w:r>
      <w:r w:rsidRPr="00951646">
        <w:rPr>
          <w:rFonts w:ascii="Times New Roman" w:hAnsi="Times New Roman" w:cs="Times New Roman"/>
        </w:rPr>
        <w:t xml:space="preserve"> 214, comma 8</w:t>
      </w:r>
      <w:r w:rsidR="00465DC2" w:rsidRPr="00951646">
        <w:rPr>
          <w:rFonts w:ascii="Times New Roman" w:hAnsi="Times New Roman" w:cs="Times New Roman"/>
        </w:rPr>
        <w:t xml:space="preserve">, codice della strada, </w:t>
      </w:r>
      <w:r w:rsidRPr="00951646">
        <w:rPr>
          <w:rFonts w:ascii="Times New Roman" w:hAnsi="Times New Roman" w:cs="Times New Roman"/>
        </w:rPr>
        <w:t>è riferita al custode e non al conducente, e che l'eventuale applicazione della confisca del veicolo confligge con la ratio dell'istituto del fermo fiscale, posta a garanzia del pagamento di somme dovute all'ente creditore. Inoltre, il</w:t>
      </w:r>
      <w:r w:rsidR="00951646" w:rsidRPr="00951646">
        <w:rPr>
          <w:rFonts w:ascii="Times New Roman" w:hAnsi="Times New Roman" w:cs="Times New Roman"/>
        </w:rPr>
        <w:t xml:space="preserve"> </w:t>
      </w:r>
      <w:r w:rsidRPr="00951646">
        <w:rPr>
          <w:rFonts w:ascii="Times New Roman" w:hAnsi="Times New Roman" w:cs="Times New Roman"/>
        </w:rPr>
        <w:lastRenderedPageBreak/>
        <w:t>Prefetto non avrebbe la competenza per l'emanazione del relativo provvedimento, trattandosi di una violazione non prevista dal codice della strada, ma di una misura prevista a garanzia di un credito</w:t>
      </w:r>
      <w:r w:rsidR="00465DC2" w:rsidRPr="00951646">
        <w:rPr>
          <w:rFonts w:ascii="Times New Roman" w:hAnsi="Times New Roman" w:cs="Times New Roman"/>
        </w:rPr>
        <w:t xml:space="preserve">: il </w:t>
      </w:r>
      <w:r w:rsidR="00465DC2" w:rsidRPr="00951646">
        <w:rPr>
          <w:rFonts w:ascii="Times New Roman" w:hAnsi="Times New Roman" w:cs="Times New Roman"/>
        </w:rPr>
        <w:t>Dipartimento Affari Interni e Te</w:t>
      </w:r>
      <w:r w:rsidR="00465DC2" w:rsidRPr="00951646">
        <w:rPr>
          <w:rFonts w:ascii="Times New Roman" w:hAnsi="Times New Roman" w:cs="Times New Roman"/>
        </w:rPr>
        <w:t>rrit</w:t>
      </w:r>
      <w:r w:rsidR="00465DC2" w:rsidRPr="00951646">
        <w:rPr>
          <w:rFonts w:ascii="Times New Roman" w:hAnsi="Times New Roman" w:cs="Times New Roman"/>
        </w:rPr>
        <w:t>oriali del Ministero dell'interno, con circolare n. M/6326150-21</w:t>
      </w:r>
      <w:r w:rsidR="00465DC2" w:rsidRPr="00951646">
        <w:rPr>
          <w:rFonts w:ascii="Times New Roman" w:hAnsi="Times New Roman" w:cs="Times New Roman"/>
        </w:rPr>
        <w:t xml:space="preserve">, del 25 gennaio </w:t>
      </w:r>
      <w:r w:rsidR="00465DC2" w:rsidRPr="00951646">
        <w:rPr>
          <w:rFonts w:ascii="Times New Roman" w:hAnsi="Times New Roman" w:cs="Times New Roman"/>
        </w:rPr>
        <w:t>2008, aveva</w:t>
      </w:r>
      <w:r w:rsidR="00465DC2" w:rsidRPr="00951646">
        <w:rPr>
          <w:rFonts w:ascii="Times New Roman" w:hAnsi="Times New Roman" w:cs="Times New Roman"/>
        </w:rPr>
        <w:t>, infatti,</w:t>
      </w:r>
      <w:r w:rsidR="00465DC2" w:rsidRPr="00951646">
        <w:rPr>
          <w:rFonts w:ascii="Times New Roman" w:hAnsi="Times New Roman" w:cs="Times New Roman"/>
        </w:rPr>
        <w:t xml:space="preserve"> chiarito che non ci sono i presupposti per attribuire al Prefetto la competenza ad i</w:t>
      </w:r>
      <w:r w:rsidR="00465DC2" w:rsidRPr="00951646">
        <w:rPr>
          <w:rFonts w:ascii="Times New Roman" w:hAnsi="Times New Roman" w:cs="Times New Roman"/>
        </w:rPr>
        <w:t>rr</w:t>
      </w:r>
      <w:r w:rsidR="00465DC2" w:rsidRPr="00951646">
        <w:rPr>
          <w:rFonts w:ascii="Times New Roman" w:hAnsi="Times New Roman" w:cs="Times New Roman"/>
        </w:rPr>
        <w:t>ogare le sanzioni conseguenti alla violazione del divieto di circolazione dei veicoli sottoposti a fermo fiscale, non trattandosi di una vera e propria violazione delle norme dei codice della strada, ma di una misura prevista a garanzia di un credito.</w:t>
      </w:r>
    </w:p>
    <w:p w14:paraId="4C9B9852" w14:textId="77777777" w:rsidR="00465DC2" w:rsidRPr="00951646" w:rsidRDefault="00465DC2" w:rsidP="00465DC2">
      <w:pPr>
        <w:spacing w:before="0" w:after="0"/>
        <w:ind w:left="0" w:right="0"/>
        <w:rPr>
          <w:rFonts w:ascii="Times New Roman" w:hAnsi="Times New Roman" w:cs="Times New Roman"/>
        </w:rPr>
      </w:pPr>
    </w:p>
    <w:p w14:paraId="1F47B9B8" w14:textId="77777777" w:rsidR="00465DC2" w:rsidRPr="00951646" w:rsidRDefault="00DB4258" w:rsidP="00465DC2">
      <w:pPr>
        <w:spacing w:before="0" w:after="0"/>
        <w:ind w:left="0" w:right="0"/>
        <w:rPr>
          <w:rFonts w:ascii="Times New Roman" w:hAnsi="Times New Roman" w:cs="Times New Roman"/>
        </w:rPr>
      </w:pPr>
      <w:r w:rsidRPr="00951646">
        <w:rPr>
          <w:rFonts w:ascii="Times New Roman" w:hAnsi="Times New Roman" w:cs="Times New Roman"/>
        </w:rPr>
        <w:t xml:space="preserve">Infine, si sottolinea che il verbale di accertamento della violazione deve essere trasmesso al concessionario della riscossione che ha disposto il fermo fiscale. </w:t>
      </w:r>
    </w:p>
    <w:p w14:paraId="7D051EAE" w14:textId="42857CB0" w:rsidR="00DB4258" w:rsidRPr="00951646" w:rsidRDefault="00465DC2" w:rsidP="00945E6C">
      <w:pPr>
        <w:spacing w:before="0" w:after="0"/>
        <w:ind w:left="0" w:right="0"/>
        <w:rPr>
          <w:rFonts w:ascii="Times New Roman" w:hAnsi="Times New Roman" w:cs="Times New Roman"/>
        </w:rPr>
      </w:pPr>
      <w:r w:rsidRPr="00951646">
        <w:rPr>
          <w:rFonts w:ascii="Times New Roman" w:hAnsi="Times New Roman" w:cs="Times New Roman"/>
        </w:rPr>
        <w:t xml:space="preserve">Per l’accertamento e la contestazione della violazione si </w:t>
      </w:r>
      <w:r w:rsidR="00DB4258" w:rsidRPr="00951646">
        <w:rPr>
          <w:rFonts w:ascii="Times New Roman" w:hAnsi="Times New Roman" w:cs="Times New Roman"/>
        </w:rPr>
        <w:t>applicano le disposizioni del Titolo VI del codice della strada</w:t>
      </w:r>
    </w:p>
    <w:p w14:paraId="76CD4204" w14:textId="0F9E2F33" w:rsidR="00945E6C" w:rsidRPr="00951646" w:rsidRDefault="00945E6C" w:rsidP="00945E6C">
      <w:pPr>
        <w:jc w:val="center"/>
        <w:rPr>
          <w:rFonts w:ascii="Times New Roman" w:hAnsi="Times New Roman" w:cs="Times New Roman"/>
          <w:b/>
          <w:bCs/>
        </w:rPr>
      </w:pPr>
      <w:r w:rsidRPr="00951646">
        <w:rPr>
          <w:rFonts w:ascii="Times New Roman" w:hAnsi="Times New Roman" w:cs="Times New Roman"/>
          <w:b/>
          <w:bCs/>
        </w:rPr>
        <w:t>SCHEDA OPERATIVA</w:t>
      </w:r>
    </w:p>
    <w:p w14:paraId="53D7A3B1" w14:textId="77777777" w:rsidR="00DB4258" w:rsidRPr="00DB4258" w:rsidRDefault="00DB4258" w:rsidP="00DB4258">
      <w:pPr>
        <w:kinsoku w:val="0"/>
        <w:overflowPunct w:val="0"/>
        <w:autoSpaceDE w:val="0"/>
        <w:autoSpaceDN w:val="0"/>
        <w:adjustRightInd w:val="0"/>
        <w:spacing w:before="9" w:after="0"/>
        <w:ind w:left="0" w:right="0"/>
        <w:jc w:val="left"/>
        <w:rPr>
          <w:rFonts w:ascii="Times New Roman" w:hAnsi="Times New Roman" w:cs="Times New Roman"/>
          <w:kern w:val="0"/>
        </w:rPr>
      </w:pPr>
    </w:p>
    <w:tbl>
      <w:tblPr>
        <w:tblW w:w="0" w:type="auto"/>
        <w:tblInd w:w="110" w:type="dxa"/>
        <w:tblLayout w:type="fixed"/>
        <w:tblCellMar>
          <w:left w:w="0" w:type="dxa"/>
          <w:right w:w="0" w:type="dxa"/>
        </w:tblCellMar>
        <w:tblLook w:val="0000" w:firstRow="0" w:lastRow="0" w:firstColumn="0" w:lastColumn="0" w:noHBand="0" w:noVBand="0"/>
      </w:tblPr>
      <w:tblGrid>
        <w:gridCol w:w="3210"/>
        <w:gridCol w:w="3200"/>
        <w:gridCol w:w="3229"/>
      </w:tblGrid>
      <w:tr w:rsidR="00DB4258" w:rsidRPr="00DB4258" w14:paraId="259BBF32" w14:textId="77777777">
        <w:tblPrEx>
          <w:tblCellMar>
            <w:top w:w="0" w:type="dxa"/>
            <w:left w:w="0" w:type="dxa"/>
            <w:bottom w:w="0" w:type="dxa"/>
            <w:right w:w="0" w:type="dxa"/>
          </w:tblCellMar>
        </w:tblPrEx>
        <w:trPr>
          <w:trHeight w:val="1221"/>
        </w:trPr>
        <w:tc>
          <w:tcPr>
            <w:tcW w:w="3210" w:type="dxa"/>
            <w:tcBorders>
              <w:top w:val="single" w:sz="4" w:space="0" w:color="000000"/>
              <w:left w:val="single" w:sz="4" w:space="0" w:color="000000"/>
              <w:bottom w:val="single" w:sz="4" w:space="0" w:color="000000"/>
              <w:right w:val="single" w:sz="4" w:space="0" w:color="000000"/>
            </w:tcBorders>
          </w:tcPr>
          <w:p w14:paraId="12AF9CFD" w14:textId="77777777" w:rsidR="00DB4258" w:rsidRPr="00DB4258" w:rsidRDefault="00DB4258" w:rsidP="00DB4258">
            <w:pPr>
              <w:kinsoku w:val="0"/>
              <w:overflowPunct w:val="0"/>
              <w:autoSpaceDE w:val="0"/>
              <w:autoSpaceDN w:val="0"/>
              <w:adjustRightInd w:val="0"/>
              <w:spacing w:before="0" w:after="0"/>
              <w:ind w:left="0" w:right="0"/>
              <w:jc w:val="left"/>
              <w:rPr>
                <w:rFonts w:ascii="Times New Roman" w:hAnsi="Times New Roman" w:cs="Times New Roman"/>
                <w:kern w:val="0"/>
              </w:rPr>
            </w:pPr>
          </w:p>
        </w:tc>
        <w:tc>
          <w:tcPr>
            <w:tcW w:w="3200" w:type="dxa"/>
            <w:tcBorders>
              <w:top w:val="single" w:sz="4" w:space="0" w:color="000000"/>
              <w:left w:val="single" w:sz="4" w:space="0" w:color="000000"/>
              <w:bottom w:val="single" w:sz="4" w:space="0" w:color="000000"/>
              <w:right w:val="single" w:sz="4" w:space="0" w:color="000000"/>
            </w:tcBorders>
          </w:tcPr>
          <w:p w14:paraId="762647A9" w14:textId="77777777" w:rsidR="00DB4258" w:rsidRPr="00DB4258" w:rsidRDefault="00DB4258" w:rsidP="00DB4258">
            <w:pPr>
              <w:kinsoku w:val="0"/>
              <w:overflowPunct w:val="0"/>
              <w:autoSpaceDE w:val="0"/>
              <w:autoSpaceDN w:val="0"/>
              <w:adjustRightInd w:val="0"/>
              <w:spacing w:before="20" w:after="0" w:line="249" w:lineRule="auto"/>
              <w:ind w:left="268" w:right="220" w:hanging="13"/>
              <w:jc w:val="center"/>
              <w:rPr>
                <w:rFonts w:ascii="Times New Roman" w:hAnsi="Times New Roman" w:cs="Times New Roman"/>
                <w:b/>
                <w:bCs/>
                <w:color w:val="1F1F1F"/>
                <w:spacing w:val="-4"/>
                <w:w w:val="105"/>
                <w:kern w:val="0"/>
              </w:rPr>
            </w:pPr>
            <w:r w:rsidRPr="00DB4258">
              <w:rPr>
                <w:rFonts w:ascii="Times New Roman" w:hAnsi="Times New Roman" w:cs="Times New Roman"/>
                <w:b/>
                <w:bCs/>
                <w:color w:val="1F1F1F"/>
                <w:w w:val="105"/>
                <w:kern w:val="0"/>
              </w:rPr>
              <w:t>Circolazione con veicolo sottoposto a fermo amministrativo</w:t>
            </w:r>
            <w:r w:rsidRPr="00DB4258">
              <w:rPr>
                <w:rFonts w:ascii="Times New Roman" w:hAnsi="Times New Roman" w:cs="Times New Roman"/>
                <w:b/>
                <w:bCs/>
                <w:color w:val="1F1F1F"/>
                <w:spacing w:val="-16"/>
                <w:w w:val="105"/>
                <w:kern w:val="0"/>
              </w:rPr>
              <w:t xml:space="preserve"> </w:t>
            </w:r>
            <w:r w:rsidRPr="00DB4258">
              <w:rPr>
                <w:rFonts w:ascii="Times New Roman" w:hAnsi="Times New Roman" w:cs="Times New Roman"/>
                <w:b/>
                <w:bCs/>
                <w:color w:val="1F1F1F"/>
                <w:w w:val="105"/>
                <w:kern w:val="0"/>
              </w:rPr>
              <w:t>ex</w:t>
            </w:r>
            <w:r w:rsidRPr="00DB4258">
              <w:rPr>
                <w:rFonts w:ascii="Times New Roman" w:hAnsi="Times New Roman" w:cs="Times New Roman"/>
                <w:b/>
                <w:bCs/>
                <w:color w:val="1F1F1F"/>
                <w:spacing w:val="-15"/>
                <w:w w:val="105"/>
                <w:kern w:val="0"/>
              </w:rPr>
              <w:t xml:space="preserve"> </w:t>
            </w:r>
            <w:r w:rsidRPr="00DB4258">
              <w:rPr>
                <w:rFonts w:ascii="Times New Roman" w:hAnsi="Times New Roman" w:cs="Times New Roman"/>
                <w:b/>
                <w:bCs/>
                <w:color w:val="1F1F1F"/>
                <w:w w:val="105"/>
                <w:kern w:val="0"/>
              </w:rPr>
              <w:t>art.</w:t>
            </w:r>
            <w:r w:rsidRPr="00DB4258">
              <w:rPr>
                <w:rFonts w:ascii="Times New Roman" w:hAnsi="Times New Roman" w:cs="Times New Roman"/>
                <w:b/>
                <w:bCs/>
                <w:color w:val="1F1F1F"/>
                <w:spacing w:val="-15"/>
                <w:w w:val="105"/>
                <w:kern w:val="0"/>
              </w:rPr>
              <w:t xml:space="preserve"> </w:t>
            </w:r>
            <w:r w:rsidRPr="00DB4258">
              <w:rPr>
                <w:rFonts w:ascii="Times New Roman" w:hAnsi="Times New Roman" w:cs="Times New Roman"/>
                <w:b/>
                <w:bCs/>
                <w:color w:val="1F1F1F"/>
                <w:w w:val="105"/>
                <w:kern w:val="0"/>
              </w:rPr>
              <w:t xml:space="preserve">214 </w:t>
            </w:r>
            <w:r w:rsidRPr="00DB4258">
              <w:rPr>
                <w:rFonts w:ascii="Times New Roman" w:hAnsi="Times New Roman" w:cs="Times New Roman"/>
                <w:b/>
                <w:bCs/>
                <w:color w:val="1F1F1F"/>
                <w:spacing w:val="-4"/>
                <w:w w:val="105"/>
                <w:kern w:val="0"/>
              </w:rPr>
              <w:t>cds</w:t>
            </w:r>
          </w:p>
        </w:tc>
        <w:tc>
          <w:tcPr>
            <w:tcW w:w="3229" w:type="dxa"/>
            <w:tcBorders>
              <w:top w:val="single" w:sz="4" w:space="0" w:color="000000"/>
              <w:left w:val="single" w:sz="4" w:space="0" w:color="000000"/>
              <w:bottom w:val="single" w:sz="4" w:space="0" w:color="000000"/>
              <w:right w:val="single" w:sz="4" w:space="0" w:color="000000"/>
            </w:tcBorders>
          </w:tcPr>
          <w:p w14:paraId="35980F9D" w14:textId="77777777" w:rsidR="00DB4258" w:rsidRPr="00DB4258" w:rsidRDefault="00DB4258" w:rsidP="00DB4258">
            <w:pPr>
              <w:kinsoku w:val="0"/>
              <w:overflowPunct w:val="0"/>
              <w:autoSpaceDE w:val="0"/>
              <w:autoSpaceDN w:val="0"/>
              <w:adjustRightInd w:val="0"/>
              <w:spacing w:before="20" w:after="0" w:line="252" w:lineRule="auto"/>
              <w:ind w:left="183" w:right="137" w:hanging="9"/>
              <w:jc w:val="center"/>
              <w:rPr>
                <w:rFonts w:ascii="Times New Roman" w:hAnsi="Times New Roman" w:cs="Times New Roman"/>
                <w:b/>
                <w:bCs/>
                <w:color w:val="1F1F1F"/>
                <w:w w:val="105"/>
                <w:kern w:val="0"/>
              </w:rPr>
            </w:pPr>
            <w:r w:rsidRPr="00DB4258">
              <w:rPr>
                <w:rFonts w:ascii="Times New Roman" w:hAnsi="Times New Roman" w:cs="Times New Roman"/>
                <w:b/>
                <w:bCs/>
                <w:color w:val="1F1F1F"/>
                <w:w w:val="105"/>
                <w:kern w:val="0"/>
              </w:rPr>
              <w:t>Circolazione con veicolo sottoposto</w:t>
            </w:r>
            <w:r w:rsidRPr="00DB4258">
              <w:rPr>
                <w:rFonts w:ascii="Times New Roman" w:hAnsi="Times New Roman" w:cs="Times New Roman"/>
                <w:b/>
                <w:bCs/>
                <w:color w:val="1F1F1F"/>
                <w:spacing w:val="-3"/>
                <w:w w:val="105"/>
                <w:kern w:val="0"/>
              </w:rPr>
              <w:t xml:space="preserve"> </w:t>
            </w:r>
            <w:r w:rsidRPr="00DB4258">
              <w:rPr>
                <w:rFonts w:ascii="Times New Roman" w:hAnsi="Times New Roman" w:cs="Times New Roman"/>
                <w:b/>
                <w:bCs/>
                <w:color w:val="1F1F1F"/>
                <w:w w:val="105"/>
                <w:kern w:val="0"/>
              </w:rPr>
              <w:t>a</w:t>
            </w:r>
            <w:r w:rsidRPr="00DB4258">
              <w:rPr>
                <w:rFonts w:ascii="Times New Roman" w:hAnsi="Times New Roman" w:cs="Times New Roman"/>
                <w:b/>
                <w:bCs/>
                <w:color w:val="1F1F1F"/>
                <w:spacing w:val="-13"/>
                <w:w w:val="105"/>
                <w:kern w:val="0"/>
              </w:rPr>
              <w:t xml:space="preserve"> </w:t>
            </w:r>
            <w:r w:rsidRPr="00DB4258">
              <w:rPr>
                <w:rFonts w:ascii="Times New Roman" w:hAnsi="Times New Roman" w:cs="Times New Roman"/>
                <w:b/>
                <w:bCs/>
                <w:color w:val="1F1F1F"/>
                <w:w w:val="105"/>
                <w:kern w:val="0"/>
              </w:rPr>
              <w:t>fermo</w:t>
            </w:r>
            <w:r w:rsidRPr="00DB4258">
              <w:rPr>
                <w:rFonts w:ascii="Times New Roman" w:hAnsi="Times New Roman" w:cs="Times New Roman"/>
                <w:b/>
                <w:bCs/>
                <w:color w:val="1F1F1F"/>
                <w:spacing w:val="-10"/>
                <w:w w:val="105"/>
                <w:kern w:val="0"/>
              </w:rPr>
              <w:t xml:space="preserve"> </w:t>
            </w:r>
            <w:r w:rsidRPr="00DB4258">
              <w:rPr>
                <w:rFonts w:ascii="Times New Roman" w:hAnsi="Times New Roman" w:cs="Times New Roman"/>
                <w:b/>
                <w:bCs/>
                <w:color w:val="1F1F1F"/>
                <w:w w:val="105"/>
                <w:kern w:val="0"/>
              </w:rPr>
              <w:t>fiscale</w:t>
            </w:r>
            <w:r w:rsidRPr="00DB4258">
              <w:rPr>
                <w:rFonts w:ascii="Times New Roman" w:hAnsi="Times New Roman" w:cs="Times New Roman"/>
                <w:b/>
                <w:bCs/>
                <w:color w:val="1F1F1F"/>
                <w:spacing w:val="-14"/>
                <w:w w:val="105"/>
                <w:kern w:val="0"/>
              </w:rPr>
              <w:t xml:space="preserve"> </w:t>
            </w:r>
            <w:r w:rsidRPr="00DB4258">
              <w:rPr>
                <w:rFonts w:ascii="Times New Roman" w:hAnsi="Times New Roman" w:cs="Times New Roman"/>
                <w:b/>
                <w:bCs/>
                <w:color w:val="1F1F1F"/>
                <w:w w:val="105"/>
                <w:kern w:val="0"/>
              </w:rPr>
              <w:t>ex art. 86 DPR 602/1973</w:t>
            </w:r>
          </w:p>
        </w:tc>
      </w:tr>
      <w:tr w:rsidR="00DB4258" w:rsidRPr="00DB4258" w14:paraId="4D6336BB" w14:textId="77777777">
        <w:tblPrEx>
          <w:tblCellMar>
            <w:top w:w="0" w:type="dxa"/>
            <w:left w:w="0" w:type="dxa"/>
            <w:bottom w:w="0" w:type="dxa"/>
            <w:right w:w="0" w:type="dxa"/>
          </w:tblCellMar>
        </w:tblPrEx>
        <w:trPr>
          <w:trHeight w:val="951"/>
        </w:trPr>
        <w:tc>
          <w:tcPr>
            <w:tcW w:w="3210" w:type="dxa"/>
            <w:tcBorders>
              <w:top w:val="single" w:sz="4" w:space="0" w:color="000000"/>
              <w:left w:val="single" w:sz="4" w:space="0" w:color="000000"/>
              <w:bottom w:val="single" w:sz="4" w:space="0" w:color="000000"/>
              <w:right w:val="single" w:sz="4" w:space="0" w:color="000000"/>
            </w:tcBorders>
          </w:tcPr>
          <w:p w14:paraId="6302ADBD" w14:textId="77777777" w:rsidR="00DB4258" w:rsidRPr="00DB4258" w:rsidRDefault="00DB4258" w:rsidP="00DB4258">
            <w:pPr>
              <w:kinsoku w:val="0"/>
              <w:overflowPunct w:val="0"/>
              <w:autoSpaceDE w:val="0"/>
              <w:autoSpaceDN w:val="0"/>
              <w:adjustRightInd w:val="0"/>
              <w:spacing w:before="20" w:after="0" w:line="252" w:lineRule="auto"/>
              <w:ind w:left="132" w:right="198" w:hanging="3"/>
              <w:jc w:val="left"/>
              <w:rPr>
                <w:rFonts w:ascii="Times New Roman" w:hAnsi="Times New Roman" w:cs="Times New Roman"/>
                <w:color w:val="1F1F1F"/>
                <w:spacing w:val="-2"/>
                <w:kern w:val="0"/>
              </w:rPr>
            </w:pPr>
            <w:r w:rsidRPr="00DB4258">
              <w:rPr>
                <w:rFonts w:ascii="Times New Roman" w:hAnsi="Times New Roman" w:cs="Times New Roman"/>
                <w:color w:val="1F1F1F"/>
                <w:kern w:val="0"/>
              </w:rPr>
              <w:t xml:space="preserve">Soggetto autore della </w:t>
            </w:r>
            <w:r w:rsidRPr="00DB4258">
              <w:rPr>
                <w:rFonts w:ascii="Times New Roman" w:hAnsi="Times New Roman" w:cs="Times New Roman"/>
                <w:color w:val="1F1F1F"/>
                <w:spacing w:val="-2"/>
                <w:kern w:val="0"/>
              </w:rPr>
              <w:t>violazione</w:t>
            </w:r>
          </w:p>
        </w:tc>
        <w:tc>
          <w:tcPr>
            <w:tcW w:w="3200" w:type="dxa"/>
            <w:tcBorders>
              <w:top w:val="single" w:sz="4" w:space="0" w:color="000000"/>
              <w:left w:val="single" w:sz="4" w:space="0" w:color="000000"/>
              <w:bottom w:val="single" w:sz="4" w:space="0" w:color="000000"/>
              <w:right w:val="single" w:sz="4" w:space="0" w:color="000000"/>
            </w:tcBorders>
          </w:tcPr>
          <w:p w14:paraId="78D01DEC" w14:textId="7B30817E" w:rsidR="00DB4258" w:rsidRPr="00DB4258" w:rsidRDefault="00DB4258" w:rsidP="00DB4258">
            <w:pPr>
              <w:kinsoku w:val="0"/>
              <w:overflowPunct w:val="0"/>
              <w:autoSpaceDE w:val="0"/>
              <w:autoSpaceDN w:val="0"/>
              <w:adjustRightInd w:val="0"/>
              <w:spacing w:before="16" w:after="0" w:line="252" w:lineRule="auto"/>
              <w:ind w:left="126" w:right="0" w:firstLine="3"/>
              <w:jc w:val="left"/>
              <w:rPr>
                <w:rFonts w:ascii="Times New Roman" w:hAnsi="Times New Roman" w:cs="Times New Roman"/>
                <w:color w:val="1F1F1F"/>
                <w:spacing w:val="-2"/>
                <w:w w:val="105"/>
                <w:kern w:val="0"/>
              </w:rPr>
            </w:pPr>
            <w:r w:rsidRPr="00DB4258">
              <w:rPr>
                <w:rFonts w:ascii="Times New Roman" w:hAnsi="Times New Roman" w:cs="Times New Roman"/>
                <w:color w:val="1F1F1F"/>
                <w:w w:val="105"/>
                <w:kern w:val="0"/>
              </w:rPr>
              <w:t>Solo</w:t>
            </w:r>
            <w:r w:rsidRPr="00DB4258">
              <w:rPr>
                <w:rFonts w:ascii="Times New Roman" w:hAnsi="Times New Roman" w:cs="Times New Roman"/>
                <w:color w:val="1F1F1F"/>
                <w:spacing w:val="-16"/>
                <w:w w:val="105"/>
                <w:kern w:val="0"/>
              </w:rPr>
              <w:t xml:space="preserve"> </w:t>
            </w:r>
            <w:r w:rsidRPr="00DB4258">
              <w:rPr>
                <w:rFonts w:ascii="Times New Roman" w:hAnsi="Times New Roman" w:cs="Times New Roman"/>
                <w:color w:val="1F1F1F"/>
                <w:w w:val="105"/>
                <w:kern w:val="0"/>
              </w:rPr>
              <w:t>il</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custode</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del</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veicolo sottoposto a fe</w:t>
            </w:r>
            <w:r w:rsidR="00945E6C" w:rsidRPr="00951646">
              <w:rPr>
                <w:rFonts w:ascii="Times New Roman" w:hAnsi="Times New Roman" w:cs="Times New Roman"/>
                <w:color w:val="1F1F1F"/>
                <w:w w:val="105"/>
                <w:kern w:val="0"/>
              </w:rPr>
              <w:t xml:space="preserve">rmo </w:t>
            </w:r>
            <w:r w:rsidRPr="00DB4258">
              <w:rPr>
                <w:rFonts w:ascii="Times New Roman" w:hAnsi="Times New Roman" w:cs="Times New Roman"/>
                <w:color w:val="1F1F1F"/>
                <w:spacing w:val="-2"/>
                <w:w w:val="105"/>
                <w:kern w:val="0"/>
              </w:rPr>
              <w:t>amministrativo</w:t>
            </w:r>
          </w:p>
        </w:tc>
        <w:tc>
          <w:tcPr>
            <w:tcW w:w="3229" w:type="dxa"/>
            <w:tcBorders>
              <w:top w:val="single" w:sz="4" w:space="0" w:color="000000"/>
              <w:left w:val="single" w:sz="4" w:space="0" w:color="000000"/>
              <w:bottom w:val="single" w:sz="4" w:space="0" w:color="000000"/>
              <w:right w:val="single" w:sz="4" w:space="0" w:color="000000"/>
            </w:tcBorders>
          </w:tcPr>
          <w:p w14:paraId="6318E703" w14:textId="77777777" w:rsidR="00DB4258" w:rsidRPr="00DB4258" w:rsidRDefault="00DB4258" w:rsidP="00DB4258">
            <w:pPr>
              <w:kinsoku w:val="0"/>
              <w:overflowPunct w:val="0"/>
              <w:autoSpaceDE w:val="0"/>
              <w:autoSpaceDN w:val="0"/>
              <w:adjustRightInd w:val="0"/>
              <w:spacing w:before="16" w:after="0"/>
              <w:ind w:left="126" w:right="0"/>
              <w:jc w:val="left"/>
              <w:rPr>
                <w:rFonts w:ascii="Times New Roman" w:hAnsi="Times New Roman" w:cs="Times New Roman"/>
                <w:color w:val="1F1F1F"/>
                <w:spacing w:val="-2"/>
                <w:w w:val="105"/>
                <w:kern w:val="0"/>
              </w:rPr>
            </w:pPr>
            <w:r w:rsidRPr="00DB4258">
              <w:rPr>
                <w:rFonts w:ascii="Times New Roman" w:hAnsi="Times New Roman" w:cs="Times New Roman"/>
                <w:color w:val="1F1F1F"/>
                <w:spacing w:val="-2"/>
                <w:w w:val="105"/>
                <w:kern w:val="0"/>
              </w:rPr>
              <w:t>Chiunque</w:t>
            </w:r>
          </w:p>
        </w:tc>
      </w:tr>
      <w:tr w:rsidR="00DB4258" w:rsidRPr="00DB4258" w14:paraId="148B23F9" w14:textId="77777777">
        <w:tblPrEx>
          <w:tblCellMar>
            <w:top w:w="0" w:type="dxa"/>
            <w:left w:w="0" w:type="dxa"/>
            <w:bottom w:w="0" w:type="dxa"/>
            <w:right w:w="0" w:type="dxa"/>
          </w:tblCellMar>
        </w:tblPrEx>
        <w:trPr>
          <w:trHeight w:val="672"/>
        </w:trPr>
        <w:tc>
          <w:tcPr>
            <w:tcW w:w="3210" w:type="dxa"/>
            <w:tcBorders>
              <w:top w:val="single" w:sz="4" w:space="0" w:color="000000"/>
              <w:left w:val="single" w:sz="4" w:space="0" w:color="000000"/>
              <w:bottom w:val="single" w:sz="4" w:space="0" w:color="000000"/>
              <w:right w:val="single" w:sz="4" w:space="0" w:color="000000"/>
            </w:tcBorders>
          </w:tcPr>
          <w:p w14:paraId="72377933" w14:textId="77777777" w:rsidR="00DB4258" w:rsidRPr="00DB4258" w:rsidRDefault="00DB4258" w:rsidP="00DB4258">
            <w:pPr>
              <w:kinsoku w:val="0"/>
              <w:overflowPunct w:val="0"/>
              <w:autoSpaceDE w:val="0"/>
              <w:autoSpaceDN w:val="0"/>
              <w:adjustRightInd w:val="0"/>
              <w:spacing w:before="16" w:after="0" w:line="249" w:lineRule="auto"/>
              <w:ind w:left="121" w:right="0" w:firstLine="6"/>
              <w:jc w:val="left"/>
              <w:rPr>
                <w:rFonts w:ascii="Times New Roman" w:hAnsi="Times New Roman" w:cs="Times New Roman"/>
                <w:color w:val="1F1F1F"/>
                <w:spacing w:val="-2"/>
                <w:w w:val="105"/>
                <w:kern w:val="0"/>
              </w:rPr>
            </w:pPr>
            <w:r w:rsidRPr="00DB4258">
              <w:rPr>
                <w:rFonts w:ascii="Times New Roman" w:hAnsi="Times New Roman" w:cs="Times New Roman"/>
                <w:color w:val="1F1F1F"/>
                <w:w w:val="105"/>
                <w:kern w:val="0"/>
              </w:rPr>
              <w:t xml:space="preserve">Applicazione sanzione </w:t>
            </w:r>
            <w:r w:rsidRPr="00DB4258">
              <w:rPr>
                <w:rFonts w:ascii="Times New Roman" w:hAnsi="Times New Roman" w:cs="Times New Roman"/>
                <w:color w:val="1F1F1F"/>
                <w:spacing w:val="-2"/>
                <w:w w:val="105"/>
                <w:kern w:val="0"/>
              </w:rPr>
              <w:t>amministrativa</w:t>
            </w:r>
            <w:r w:rsidRPr="00DB4258">
              <w:rPr>
                <w:rFonts w:ascii="Times New Roman" w:hAnsi="Times New Roman" w:cs="Times New Roman"/>
                <w:color w:val="1F1F1F"/>
                <w:spacing w:val="-14"/>
                <w:w w:val="105"/>
                <w:kern w:val="0"/>
              </w:rPr>
              <w:t xml:space="preserve"> </w:t>
            </w:r>
            <w:r w:rsidRPr="00DB4258">
              <w:rPr>
                <w:rFonts w:ascii="Times New Roman" w:hAnsi="Times New Roman" w:cs="Times New Roman"/>
                <w:color w:val="1F1F1F"/>
                <w:spacing w:val="-2"/>
                <w:w w:val="105"/>
                <w:kern w:val="0"/>
              </w:rPr>
              <w:t>pecuniaria</w:t>
            </w:r>
          </w:p>
        </w:tc>
        <w:tc>
          <w:tcPr>
            <w:tcW w:w="3200" w:type="dxa"/>
            <w:tcBorders>
              <w:top w:val="single" w:sz="4" w:space="0" w:color="000000"/>
              <w:left w:val="single" w:sz="4" w:space="0" w:color="000000"/>
              <w:bottom w:val="single" w:sz="4" w:space="0" w:color="000000"/>
              <w:right w:val="single" w:sz="4" w:space="0" w:color="000000"/>
            </w:tcBorders>
          </w:tcPr>
          <w:p w14:paraId="55318E7D" w14:textId="77777777" w:rsidR="00DB4258" w:rsidRPr="00DB4258" w:rsidRDefault="00DB4258" w:rsidP="00DB4258">
            <w:pPr>
              <w:kinsoku w:val="0"/>
              <w:overflowPunct w:val="0"/>
              <w:autoSpaceDE w:val="0"/>
              <w:autoSpaceDN w:val="0"/>
              <w:adjustRightInd w:val="0"/>
              <w:spacing w:before="11" w:after="0"/>
              <w:ind w:left="130" w:right="0"/>
              <w:jc w:val="left"/>
              <w:rPr>
                <w:rFonts w:ascii="Times New Roman" w:hAnsi="Times New Roman" w:cs="Times New Roman"/>
                <w:color w:val="1F1F1F"/>
                <w:spacing w:val="-6"/>
                <w:kern w:val="0"/>
              </w:rPr>
            </w:pPr>
            <w:r w:rsidRPr="00DB4258">
              <w:rPr>
                <w:rFonts w:ascii="Times New Roman" w:hAnsi="Times New Roman" w:cs="Times New Roman"/>
                <w:color w:val="1F1F1F"/>
                <w:spacing w:val="-6"/>
                <w:kern w:val="0"/>
              </w:rPr>
              <w:t>SI</w:t>
            </w:r>
          </w:p>
        </w:tc>
        <w:tc>
          <w:tcPr>
            <w:tcW w:w="3229" w:type="dxa"/>
            <w:tcBorders>
              <w:top w:val="single" w:sz="4" w:space="0" w:color="000000"/>
              <w:left w:val="single" w:sz="4" w:space="0" w:color="000000"/>
              <w:bottom w:val="single" w:sz="4" w:space="0" w:color="000000"/>
              <w:right w:val="single" w:sz="4" w:space="0" w:color="000000"/>
            </w:tcBorders>
          </w:tcPr>
          <w:p w14:paraId="69344014" w14:textId="77777777" w:rsidR="00DB4258" w:rsidRPr="00DB4258" w:rsidRDefault="00DB4258" w:rsidP="00DB4258">
            <w:pPr>
              <w:kinsoku w:val="0"/>
              <w:overflowPunct w:val="0"/>
              <w:autoSpaceDE w:val="0"/>
              <w:autoSpaceDN w:val="0"/>
              <w:adjustRightInd w:val="0"/>
              <w:spacing w:before="11" w:after="0"/>
              <w:ind w:left="125" w:right="0"/>
              <w:jc w:val="left"/>
              <w:rPr>
                <w:rFonts w:ascii="Times New Roman" w:hAnsi="Times New Roman" w:cs="Times New Roman"/>
                <w:color w:val="1F1F1F"/>
                <w:spacing w:val="-6"/>
                <w:w w:val="105"/>
                <w:kern w:val="0"/>
              </w:rPr>
            </w:pPr>
            <w:r w:rsidRPr="00DB4258">
              <w:rPr>
                <w:rFonts w:ascii="Times New Roman" w:hAnsi="Times New Roman" w:cs="Times New Roman"/>
                <w:color w:val="1F1F1F"/>
                <w:spacing w:val="-6"/>
                <w:w w:val="105"/>
                <w:kern w:val="0"/>
              </w:rPr>
              <w:t>SI</w:t>
            </w:r>
          </w:p>
        </w:tc>
      </w:tr>
      <w:tr w:rsidR="00DB4258" w:rsidRPr="00DB4258" w14:paraId="56F7A73E" w14:textId="77777777">
        <w:tblPrEx>
          <w:tblCellMar>
            <w:top w:w="0" w:type="dxa"/>
            <w:left w:w="0" w:type="dxa"/>
            <w:bottom w:w="0" w:type="dxa"/>
            <w:right w:w="0" w:type="dxa"/>
          </w:tblCellMar>
        </w:tblPrEx>
        <w:trPr>
          <w:trHeight w:val="1230"/>
        </w:trPr>
        <w:tc>
          <w:tcPr>
            <w:tcW w:w="3210" w:type="dxa"/>
            <w:tcBorders>
              <w:top w:val="single" w:sz="4" w:space="0" w:color="000000"/>
              <w:left w:val="single" w:sz="4" w:space="0" w:color="000000"/>
              <w:bottom w:val="single" w:sz="4" w:space="0" w:color="000000"/>
              <w:right w:val="single" w:sz="4" w:space="0" w:color="000000"/>
            </w:tcBorders>
          </w:tcPr>
          <w:p w14:paraId="38EFBFBB" w14:textId="77777777" w:rsidR="00DB4258" w:rsidRPr="00DB4258" w:rsidRDefault="00DB4258" w:rsidP="00DB4258">
            <w:pPr>
              <w:kinsoku w:val="0"/>
              <w:overflowPunct w:val="0"/>
              <w:autoSpaceDE w:val="0"/>
              <w:autoSpaceDN w:val="0"/>
              <w:adjustRightInd w:val="0"/>
              <w:spacing w:before="16" w:after="0"/>
              <w:ind w:left="123" w:right="0"/>
              <w:jc w:val="left"/>
              <w:rPr>
                <w:rFonts w:ascii="Times New Roman" w:hAnsi="Times New Roman" w:cs="Times New Roman"/>
                <w:color w:val="1F1F1F"/>
                <w:w w:val="105"/>
                <w:kern w:val="0"/>
              </w:rPr>
            </w:pPr>
            <w:r w:rsidRPr="00DB4258">
              <w:rPr>
                <w:rFonts w:ascii="Times New Roman" w:hAnsi="Times New Roman" w:cs="Times New Roman"/>
                <w:color w:val="1F1F1F"/>
                <w:w w:val="105"/>
                <w:kern w:val="0"/>
              </w:rPr>
              <w:t>Applicazione revoca patente</w:t>
            </w:r>
          </w:p>
        </w:tc>
        <w:tc>
          <w:tcPr>
            <w:tcW w:w="3200" w:type="dxa"/>
            <w:tcBorders>
              <w:top w:val="single" w:sz="4" w:space="0" w:color="000000"/>
              <w:left w:val="single" w:sz="4" w:space="0" w:color="000000"/>
              <w:bottom w:val="single" w:sz="4" w:space="0" w:color="000000"/>
              <w:right w:val="single" w:sz="4" w:space="0" w:color="000000"/>
            </w:tcBorders>
          </w:tcPr>
          <w:p w14:paraId="609B2C38" w14:textId="77777777" w:rsidR="00DB4258" w:rsidRPr="00DB4258" w:rsidRDefault="00DB4258" w:rsidP="00DB4258">
            <w:pPr>
              <w:kinsoku w:val="0"/>
              <w:overflowPunct w:val="0"/>
              <w:autoSpaceDE w:val="0"/>
              <w:autoSpaceDN w:val="0"/>
              <w:adjustRightInd w:val="0"/>
              <w:spacing w:before="16" w:after="0" w:line="252" w:lineRule="auto"/>
              <w:ind w:left="123" w:right="0" w:firstLine="2"/>
              <w:jc w:val="left"/>
              <w:rPr>
                <w:rFonts w:ascii="Times New Roman" w:hAnsi="Times New Roman" w:cs="Times New Roman"/>
                <w:color w:val="1F1F1F"/>
                <w:spacing w:val="-2"/>
                <w:w w:val="105"/>
                <w:kern w:val="0"/>
              </w:rPr>
            </w:pPr>
            <w:proofErr w:type="gramStart"/>
            <w:r w:rsidRPr="00DB4258">
              <w:rPr>
                <w:rFonts w:ascii="Times New Roman" w:hAnsi="Times New Roman" w:cs="Times New Roman"/>
                <w:color w:val="1F1F1F"/>
                <w:w w:val="105"/>
                <w:kern w:val="0"/>
              </w:rPr>
              <w:t>Si</w:t>
            </w:r>
            <w:proofErr w:type="gramEnd"/>
            <w:r w:rsidRPr="00DB4258">
              <w:rPr>
                <w:rFonts w:ascii="Times New Roman" w:hAnsi="Times New Roman" w:cs="Times New Roman"/>
                <w:color w:val="1F1F1F"/>
                <w:w w:val="105"/>
                <w:kern w:val="0"/>
              </w:rPr>
              <w:t xml:space="preserve"> solo se il conducente coincide</w:t>
            </w:r>
            <w:r w:rsidRPr="00DB4258">
              <w:rPr>
                <w:rFonts w:ascii="Times New Roman" w:hAnsi="Times New Roman" w:cs="Times New Roman"/>
                <w:color w:val="1F1F1F"/>
                <w:spacing w:val="-16"/>
                <w:w w:val="105"/>
                <w:kern w:val="0"/>
              </w:rPr>
              <w:t xml:space="preserve"> </w:t>
            </w:r>
            <w:r w:rsidRPr="00DB4258">
              <w:rPr>
                <w:rFonts w:ascii="Times New Roman" w:hAnsi="Times New Roman" w:cs="Times New Roman"/>
                <w:color w:val="1F1F1F"/>
                <w:w w:val="105"/>
                <w:kern w:val="0"/>
              </w:rPr>
              <w:t>con</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il</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custode</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del veicolo</w:t>
            </w:r>
            <w:r w:rsidRPr="00DB4258">
              <w:rPr>
                <w:rFonts w:ascii="Times New Roman" w:hAnsi="Times New Roman" w:cs="Times New Roman"/>
                <w:color w:val="1F1F1F"/>
                <w:spacing w:val="-16"/>
                <w:w w:val="105"/>
                <w:kern w:val="0"/>
              </w:rPr>
              <w:t xml:space="preserve"> </w:t>
            </w:r>
            <w:r w:rsidRPr="00DB4258">
              <w:rPr>
                <w:rFonts w:ascii="Times New Roman" w:hAnsi="Times New Roman" w:cs="Times New Roman"/>
                <w:color w:val="1F1F1F"/>
                <w:w w:val="105"/>
                <w:kern w:val="0"/>
              </w:rPr>
              <w:t>sottoposto</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a</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 xml:space="preserve">fermo </w:t>
            </w:r>
            <w:r w:rsidRPr="00DB4258">
              <w:rPr>
                <w:rFonts w:ascii="Times New Roman" w:hAnsi="Times New Roman" w:cs="Times New Roman"/>
                <w:color w:val="1F1F1F"/>
                <w:spacing w:val="-2"/>
                <w:w w:val="105"/>
                <w:kern w:val="0"/>
              </w:rPr>
              <w:t>amministrativo</w:t>
            </w:r>
          </w:p>
        </w:tc>
        <w:tc>
          <w:tcPr>
            <w:tcW w:w="3229" w:type="dxa"/>
            <w:tcBorders>
              <w:top w:val="single" w:sz="4" w:space="0" w:color="000000"/>
              <w:left w:val="single" w:sz="4" w:space="0" w:color="000000"/>
              <w:bottom w:val="single" w:sz="4" w:space="0" w:color="000000"/>
              <w:right w:val="single" w:sz="4" w:space="0" w:color="000000"/>
            </w:tcBorders>
          </w:tcPr>
          <w:p w14:paraId="3BFC3E87" w14:textId="77777777" w:rsidR="00DB4258" w:rsidRPr="00DB4258" w:rsidRDefault="00DB4258" w:rsidP="00DB4258">
            <w:pPr>
              <w:kinsoku w:val="0"/>
              <w:overflowPunct w:val="0"/>
              <w:autoSpaceDE w:val="0"/>
              <w:autoSpaceDN w:val="0"/>
              <w:adjustRightInd w:val="0"/>
              <w:spacing w:before="16" w:after="0"/>
              <w:ind w:left="124" w:right="0"/>
              <w:jc w:val="left"/>
              <w:rPr>
                <w:rFonts w:ascii="Times New Roman" w:hAnsi="Times New Roman" w:cs="Times New Roman"/>
                <w:color w:val="1F1F1F"/>
                <w:spacing w:val="-6"/>
                <w:kern w:val="0"/>
              </w:rPr>
            </w:pPr>
            <w:r w:rsidRPr="00DB4258">
              <w:rPr>
                <w:rFonts w:ascii="Times New Roman" w:hAnsi="Times New Roman" w:cs="Times New Roman"/>
                <w:color w:val="1F1F1F"/>
                <w:spacing w:val="-6"/>
                <w:kern w:val="0"/>
              </w:rPr>
              <w:t>NO</w:t>
            </w:r>
          </w:p>
        </w:tc>
      </w:tr>
      <w:tr w:rsidR="00DB4258" w:rsidRPr="00DB4258" w14:paraId="02BB3EE9" w14:textId="77777777">
        <w:tblPrEx>
          <w:tblCellMar>
            <w:top w:w="0" w:type="dxa"/>
            <w:left w:w="0" w:type="dxa"/>
            <w:bottom w:w="0" w:type="dxa"/>
            <w:right w:w="0" w:type="dxa"/>
          </w:tblCellMar>
        </w:tblPrEx>
        <w:trPr>
          <w:trHeight w:val="956"/>
        </w:trPr>
        <w:tc>
          <w:tcPr>
            <w:tcW w:w="3210" w:type="dxa"/>
            <w:tcBorders>
              <w:top w:val="single" w:sz="4" w:space="0" w:color="000000"/>
              <w:left w:val="single" w:sz="4" w:space="0" w:color="000000"/>
              <w:bottom w:val="single" w:sz="4" w:space="0" w:color="000000"/>
              <w:right w:val="single" w:sz="4" w:space="0" w:color="000000"/>
            </w:tcBorders>
          </w:tcPr>
          <w:p w14:paraId="75D7EC6F" w14:textId="77777777" w:rsidR="00DB4258" w:rsidRPr="00DB4258" w:rsidRDefault="00DB4258" w:rsidP="00DB4258">
            <w:pPr>
              <w:kinsoku w:val="0"/>
              <w:overflowPunct w:val="0"/>
              <w:autoSpaceDE w:val="0"/>
              <w:autoSpaceDN w:val="0"/>
              <w:adjustRightInd w:val="0"/>
              <w:spacing w:before="20" w:after="0"/>
              <w:ind w:left="121" w:right="0"/>
              <w:jc w:val="left"/>
              <w:rPr>
                <w:rFonts w:ascii="Times New Roman" w:hAnsi="Times New Roman" w:cs="Times New Roman"/>
                <w:color w:val="1F1F1F"/>
                <w:kern w:val="0"/>
              </w:rPr>
            </w:pPr>
            <w:r w:rsidRPr="00DB4258">
              <w:rPr>
                <w:rFonts w:ascii="Times New Roman" w:hAnsi="Times New Roman" w:cs="Times New Roman"/>
                <w:color w:val="1F1F1F"/>
                <w:kern w:val="0"/>
              </w:rPr>
              <w:t>Pagamento</w:t>
            </w:r>
            <w:r w:rsidRPr="00DB4258">
              <w:rPr>
                <w:rFonts w:ascii="Times New Roman" w:hAnsi="Times New Roman" w:cs="Times New Roman"/>
                <w:color w:val="1F1F1F"/>
                <w:spacing w:val="40"/>
                <w:kern w:val="0"/>
              </w:rPr>
              <w:t xml:space="preserve"> </w:t>
            </w:r>
            <w:r w:rsidRPr="00DB4258">
              <w:rPr>
                <w:rFonts w:ascii="Times New Roman" w:hAnsi="Times New Roman" w:cs="Times New Roman"/>
                <w:color w:val="1F1F1F"/>
                <w:kern w:val="0"/>
              </w:rPr>
              <w:t>in misura ridotta</w:t>
            </w:r>
          </w:p>
        </w:tc>
        <w:tc>
          <w:tcPr>
            <w:tcW w:w="3200" w:type="dxa"/>
            <w:tcBorders>
              <w:top w:val="single" w:sz="4" w:space="0" w:color="000000"/>
              <w:left w:val="single" w:sz="4" w:space="0" w:color="000000"/>
              <w:bottom w:val="single" w:sz="4" w:space="0" w:color="000000"/>
              <w:right w:val="single" w:sz="4" w:space="0" w:color="000000"/>
            </w:tcBorders>
          </w:tcPr>
          <w:p w14:paraId="77964247" w14:textId="77777777" w:rsidR="00DB4258" w:rsidRPr="00DB4258" w:rsidRDefault="00DB4258" w:rsidP="00DB4258">
            <w:pPr>
              <w:kinsoku w:val="0"/>
              <w:overflowPunct w:val="0"/>
              <w:autoSpaceDE w:val="0"/>
              <w:autoSpaceDN w:val="0"/>
              <w:adjustRightInd w:val="0"/>
              <w:spacing w:before="16" w:after="0" w:line="252" w:lineRule="auto"/>
              <w:ind w:left="121" w:right="138" w:firstLine="2"/>
              <w:jc w:val="left"/>
              <w:rPr>
                <w:rFonts w:ascii="Times New Roman" w:hAnsi="Times New Roman" w:cs="Times New Roman"/>
                <w:color w:val="1F1F1F"/>
                <w:w w:val="105"/>
                <w:kern w:val="0"/>
              </w:rPr>
            </w:pPr>
            <w:r w:rsidRPr="00DB4258">
              <w:rPr>
                <w:rFonts w:ascii="Times New Roman" w:hAnsi="Times New Roman" w:cs="Times New Roman"/>
                <w:color w:val="1F1F1F"/>
                <w:w w:val="105"/>
                <w:kern w:val="0"/>
              </w:rPr>
              <w:t>Non ammesso perché è prevista</w:t>
            </w:r>
            <w:r w:rsidRPr="00DB4258">
              <w:rPr>
                <w:rFonts w:ascii="Times New Roman" w:hAnsi="Times New Roman" w:cs="Times New Roman"/>
                <w:color w:val="1F1F1F"/>
                <w:spacing w:val="-16"/>
                <w:w w:val="105"/>
                <w:kern w:val="0"/>
              </w:rPr>
              <w:t xml:space="preserve"> </w:t>
            </w:r>
            <w:r w:rsidRPr="00DB4258">
              <w:rPr>
                <w:rFonts w:ascii="Times New Roman" w:hAnsi="Times New Roman" w:cs="Times New Roman"/>
                <w:color w:val="1F1F1F"/>
                <w:w w:val="105"/>
                <w:kern w:val="0"/>
              </w:rPr>
              <w:t>la</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sanzione</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accessoria della confisca del veicolo</w:t>
            </w:r>
          </w:p>
        </w:tc>
        <w:tc>
          <w:tcPr>
            <w:tcW w:w="3229" w:type="dxa"/>
            <w:tcBorders>
              <w:top w:val="single" w:sz="4" w:space="0" w:color="000000"/>
              <w:left w:val="single" w:sz="4" w:space="0" w:color="000000"/>
              <w:bottom w:val="single" w:sz="4" w:space="0" w:color="000000"/>
              <w:right w:val="single" w:sz="4" w:space="0" w:color="000000"/>
            </w:tcBorders>
          </w:tcPr>
          <w:p w14:paraId="5A79839F" w14:textId="77777777" w:rsidR="00DB4258" w:rsidRPr="00DB4258" w:rsidRDefault="00DB4258" w:rsidP="00DB4258">
            <w:pPr>
              <w:kinsoku w:val="0"/>
              <w:overflowPunct w:val="0"/>
              <w:autoSpaceDE w:val="0"/>
              <w:autoSpaceDN w:val="0"/>
              <w:adjustRightInd w:val="0"/>
              <w:spacing w:before="16" w:after="0"/>
              <w:ind w:left="121" w:right="0"/>
              <w:jc w:val="left"/>
              <w:rPr>
                <w:rFonts w:ascii="Times New Roman" w:hAnsi="Times New Roman" w:cs="Times New Roman"/>
                <w:color w:val="1F1F1F"/>
                <w:spacing w:val="-6"/>
                <w:w w:val="105"/>
                <w:kern w:val="0"/>
              </w:rPr>
            </w:pPr>
            <w:r w:rsidRPr="00DB4258">
              <w:rPr>
                <w:rFonts w:ascii="Times New Roman" w:hAnsi="Times New Roman" w:cs="Times New Roman"/>
                <w:color w:val="1F1F1F"/>
                <w:spacing w:val="-6"/>
                <w:w w:val="105"/>
                <w:kern w:val="0"/>
              </w:rPr>
              <w:t>SI</w:t>
            </w:r>
          </w:p>
        </w:tc>
      </w:tr>
      <w:tr w:rsidR="00DB4258" w:rsidRPr="00DB4258" w14:paraId="0FC3CEAE" w14:textId="77777777">
        <w:tblPrEx>
          <w:tblCellMar>
            <w:top w:w="0" w:type="dxa"/>
            <w:left w:w="0" w:type="dxa"/>
            <w:bottom w:w="0" w:type="dxa"/>
            <w:right w:w="0" w:type="dxa"/>
          </w:tblCellMar>
        </w:tblPrEx>
        <w:trPr>
          <w:trHeight w:val="951"/>
        </w:trPr>
        <w:tc>
          <w:tcPr>
            <w:tcW w:w="3210" w:type="dxa"/>
            <w:tcBorders>
              <w:top w:val="single" w:sz="4" w:space="0" w:color="000000"/>
              <w:left w:val="single" w:sz="4" w:space="0" w:color="000000"/>
              <w:bottom w:val="single" w:sz="4" w:space="0" w:color="000000"/>
              <w:right w:val="single" w:sz="4" w:space="0" w:color="000000"/>
            </w:tcBorders>
          </w:tcPr>
          <w:p w14:paraId="64692372" w14:textId="77777777" w:rsidR="00DB4258" w:rsidRPr="00DB4258" w:rsidRDefault="00DB4258" w:rsidP="00DB4258">
            <w:pPr>
              <w:kinsoku w:val="0"/>
              <w:overflowPunct w:val="0"/>
              <w:autoSpaceDE w:val="0"/>
              <w:autoSpaceDN w:val="0"/>
              <w:adjustRightInd w:val="0"/>
              <w:spacing w:before="16" w:after="0" w:line="256" w:lineRule="auto"/>
              <w:ind w:left="118" w:right="0" w:hanging="2"/>
              <w:jc w:val="left"/>
              <w:rPr>
                <w:rFonts w:ascii="Times New Roman" w:hAnsi="Times New Roman" w:cs="Times New Roman"/>
                <w:color w:val="1F1F1F"/>
                <w:spacing w:val="-2"/>
                <w:kern w:val="0"/>
              </w:rPr>
            </w:pPr>
            <w:r w:rsidRPr="00DB4258">
              <w:rPr>
                <w:rFonts w:ascii="Times New Roman" w:hAnsi="Times New Roman" w:cs="Times New Roman"/>
                <w:color w:val="1F1F1F"/>
                <w:kern w:val="0"/>
              </w:rPr>
              <w:t xml:space="preserve">Provvedimenti immediati sul </w:t>
            </w:r>
            <w:r w:rsidRPr="00DB4258">
              <w:rPr>
                <w:rFonts w:ascii="Times New Roman" w:hAnsi="Times New Roman" w:cs="Times New Roman"/>
                <w:color w:val="1F1F1F"/>
                <w:spacing w:val="-2"/>
                <w:kern w:val="0"/>
              </w:rPr>
              <w:t>veicolo</w:t>
            </w:r>
          </w:p>
        </w:tc>
        <w:tc>
          <w:tcPr>
            <w:tcW w:w="3200" w:type="dxa"/>
            <w:tcBorders>
              <w:top w:val="single" w:sz="4" w:space="0" w:color="000000"/>
              <w:left w:val="single" w:sz="4" w:space="0" w:color="000000"/>
              <w:bottom w:val="single" w:sz="4" w:space="0" w:color="000000"/>
              <w:right w:val="single" w:sz="4" w:space="0" w:color="000000"/>
            </w:tcBorders>
          </w:tcPr>
          <w:p w14:paraId="3081AC1A" w14:textId="77777777" w:rsidR="00DB4258" w:rsidRPr="00DB4258" w:rsidRDefault="00DB4258" w:rsidP="00DB4258">
            <w:pPr>
              <w:kinsoku w:val="0"/>
              <w:overflowPunct w:val="0"/>
              <w:autoSpaceDE w:val="0"/>
              <w:autoSpaceDN w:val="0"/>
              <w:adjustRightInd w:val="0"/>
              <w:spacing w:before="16" w:after="0" w:line="252" w:lineRule="auto"/>
              <w:ind w:left="121" w:right="0" w:hanging="2"/>
              <w:jc w:val="left"/>
              <w:rPr>
                <w:rFonts w:ascii="Times New Roman" w:hAnsi="Times New Roman" w:cs="Times New Roman"/>
                <w:color w:val="1F1F1F"/>
                <w:spacing w:val="-2"/>
                <w:w w:val="105"/>
                <w:kern w:val="0"/>
              </w:rPr>
            </w:pPr>
            <w:r w:rsidRPr="00DB4258">
              <w:rPr>
                <w:rFonts w:ascii="Times New Roman" w:hAnsi="Times New Roman" w:cs="Times New Roman"/>
                <w:color w:val="1F1F1F"/>
                <w:w w:val="105"/>
                <w:kern w:val="0"/>
              </w:rPr>
              <w:t>Sequestro</w:t>
            </w:r>
            <w:r w:rsidRPr="00DB4258">
              <w:rPr>
                <w:rFonts w:ascii="Times New Roman" w:hAnsi="Times New Roman" w:cs="Times New Roman"/>
                <w:color w:val="1F1F1F"/>
                <w:spacing w:val="-16"/>
                <w:w w:val="105"/>
                <w:kern w:val="0"/>
              </w:rPr>
              <w:t xml:space="preserve"> </w:t>
            </w:r>
            <w:r w:rsidRPr="00DB4258">
              <w:rPr>
                <w:rFonts w:ascii="Times New Roman" w:hAnsi="Times New Roman" w:cs="Times New Roman"/>
                <w:color w:val="1F1F1F"/>
                <w:w w:val="105"/>
                <w:kern w:val="0"/>
              </w:rPr>
              <w:t>ai</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fini</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della</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 xml:space="preserve">confisca con affidamento al custode </w:t>
            </w:r>
            <w:r w:rsidRPr="00DB4258">
              <w:rPr>
                <w:rFonts w:ascii="Times New Roman" w:hAnsi="Times New Roman" w:cs="Times New Roman"/>
                <w:color w:val="1F1F1F"/>
                <w:spacing w:val="-2"/>
                <w:w w:val="105"/>
                <w:kern w:val="0"/>
              </w:rPr>
              <w:t>acquirente</w:t>
            </w:r>
          </w:p>
        </w:tc>
        <w:tc>
          <w:tcPr>
            <w:tcW w:w="3229" w:type="dxa"/>
            <w:tcBorders>
              <w:top w:val="single" w:sz="4" w:space="0" w:color="000000"/>
              <w:left w:val="single" w:sz="4" w:space="0" w:color="000000"/>
              <w:bottom w:val="single" w:sz="4" w:space="0" w:color="000000"/>
              <w:right w:val="single" w:sz="4" w:space="0" w:color="000000"/>
            </w:tcBorders>
          </w:tcPr>
          <w:p w14:paraId="79B42A33" w14:textId="77777777" w:rsidR="00DB4258" w:rsidRPr="00DB4258" w:rsidRDefault="00DB4258" w:rsidP="00DB4258">
            <w:pPr>
              <w:kinsoku w:val="0"/>
              <w:overflowPunct w:val="0"/>
              <w:autoSpaceDE w:val="0"/>
              <w:autoSpaceDN w:val="0"/>
              <w:adjustRightInd w:val="0"/>
              <w:spacing w:before="11" w:after="0"/>
              <w:ind w:left="119" w:right="0"/>
              <w:jc w:val="left"/>
              <w:rPr>
                <w:rFonts w:ascii="Times New Roman" w:hAnsi="Times New Roman" w:cs="Times New Roman"/>
                <w:color w:val="1F1F1F"/>
                <w:spacing w:val="-2"/>
                <w:kern w:val="0"/>
              </w:rPr>
            </w:pPr>
            <w:r w:rsidRPr="00DB4258">
              <w:rPr>
                <w:rFonts w:ascii="Times New Roman" w:hAnsi="Times New Roman" w:cs="Times New Roman"/>
                <w:color w:val="1F1F1F"/>
                <w:spacing w:val="-2"/>
                <w:kern w:val="0"/>
              </w:rPr>
              <w:t>Nessuno</w:t>
            </w:r>
          </w:p>
        </w:tc>
      </w:tr>
      <w:tr w:rsidR="00DB4258" w:rsidRPr="00DB4258" w14:paraId="664BADE5" w14:textId="77777777">
        <w:tblPrEx>
          <w:tblCellMar>
            <w:top w:w="0" w:type="dxa"/>
            <w:left w:w="0" w:type="dxa"/>
            <w:bottom w:w="0" w:type="dxa"/>
            <w:right w:w="0" w:type="dxa"/>
          </w:tblCellMar>
        </w:tblPrEx>
        <w:trPr>
          <w:trHeight w:val="1038"/>
        </w:trPr>
        <w:tc>
          <w:tcPr>
            <w:tcW w:w="3210" w:type="dxa"/>
            <w:tcBorders>
              <w:top w:val="single" w:sz="4" w:space="0" w:color="000000"/>
              <w:left w:val="single" w:sz="4" w:space="0" w:color="000000"/>
              <w:bottom w:val="none" w:sz="6" w:space="0" w:color="auto"/>
              <w:right w:val="single" w:sz="4" w:space="0" w:color="000000"/>
            </w:tcBorders>
          </w:tcPr>
          <w:p w14:paraId="65DCAF44" w14:textId="77777777" w:rsidR="00DB4258" w:rsidRPr="00DB4258" w:rsidRDefault="00DB4258" w:rsidP="00DB4258">
            <w:pPr>
              <w:kinsoku w:val="0"/>
              <w:overflowPunct w:val="0"/>
              <w:autoSpaceDE w:val="0"/>
              <w:autoSpaceDN w:val="0"/>
              <w:adjustRightInd w:val="0"/>
              <w:spacing w:before="16" w:after="0"/>
              <w:ind w:left="118" w:right="0"/>
              <w:jc w:val="left"/>
              <w:rPr>
                <w:rFonts w:ascii="Times New Roman" w:hAnsi="Times New Roman" w:cs="Times New Roman"/>
                <w:color w:val="1F1F1F"/>
                <w:kern w:val="0"/>
              </w:rPr>
            </w:pPr>
            <w:r w:rsidRPr="00DB4258">
              <w:rPr>
                <w:rFonts w:ascii="Times New Roman" w:hAnsi="Times New Roman" w:cs="Times New Roman"/>
                <w:color w:val="1F1F1F"/>
                <w:kern w:val="0"/>
              </w:rPr>
              <w:t>Adempimenti successivi</w:t>
            </w:r>
          </w:p>
        </w:tc>
        <w:tc>
          <w:tcPr>
            <w:tcW w:w="3200" w:type="dxa"/>
            <w:tcBorders>
              <w:top w:val="single" w:sz="4" w:space="0" w:color="000000"/>
              <w:left w:val="single" w:sz="4" w:space="0" w:color="000000"/>
              <w:bottom w:val="none" w:sz="6" w:space="0" w:color="auto"/>
              <w:right w:val="single" w:sz="4" w:space="0" w:color="000000"/>
            </w:tcBorders>
          </w:tcPr>
          <w:p w14:paraId="41377BBD" w14:textId="77777777" w:rsidR="00DB4258" w:rsidRPr="00951646" w:rsidRDefault="00DB4258" w:rsidP="00DB4258">
            <w:pPr>
              <w:kinsoku w:val="0"/>
              <w:overflowPunct w:val="0"/>
              <w:autoSpaceDE w:val="0"/>
              <w:autoSpaceDN w:val="0"/>
              <w:adjustRightInd w:val="0"/>
              <w:spacing w:before="0" w:after="0" w:line="278" w:lineRule="exact"/>
              <w:ind w:left="118" w:right="138" w:firstLine="2"/>
              <w:jc w:val="left"/>
              <w:rPr>
                <w:rFonts w:ascii="Times New Roman" w:hAnsi="Times New Roman" w:cs="Times New Roman"/>
                <w:color w:val="1F1F1F"/>
                <w:w w:val="105"/>
                <w:kern w:val="0"/>
              </w:rPr>
            </w:pPr>
            <w:r w:rsidRPr="00DB4258">
              <w:rPr>
                <w:rFonts w:ascii="Times New Roman" w:hAnsi="Times New Roman" w:cs="Times New Roman"/>
                <w:color w:val="1F1F1F"/>
                <w:w w:val="105"/>
                <w:kern w:val="0"/>
              </w:rPr>
              <w:t>Segnalazione all'organo di polizia</w:t>
            </w:r>
            <w:r w:rsidRPr="00DB4258">
              <w:rPr>
                <w:rFonts w:ascii="Times New Roman" w:hAnsi="Times New Roman" w:cs="Times New Roman"/>
                <w:color w:val="1F1F1F"/>
                <w:spacing w:val="-16"/>
                <w:w w:val="105"/>
                <w:kern w:val="0"/>
              </w:rPr>
              <w:t xml:space="preserve"> </w:t>
            </w:r>
            <w:r w:rsidRPr="00DB4258">
              <w:rPr>
                <w:rFonts w:ascii="Times New Roman" w:hAnsi="Times New Roman" w:cs="Times New Roman"/>
                <w:color w:val="1F1F1F"/>
                <w:w w:val="105"/>
                <w:kern w:val="0"/>
              </w:rPr>
              <w:t>che</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aveva</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sottoposto</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il veicolo a fermo amministrativo.</w:t>
            </w:r>
            <w:r w:rsidRPr="00DB4258">
              <w:rPr>
                <w:rFonts w:ascii="Times New Roman" w:hAnsi="Times New Roman" w:cs="Times New Roman"/>
                <w:color w:val="1F1F1F"/>
                <w:spacing w:val="-7"/>
                <w:w w:val="105"/>
                <w:kern w:val="0"/>
              </w:rPr>
              <w:t xml:space="preserve"> </w:t>
            </w:r>
            <w:r w:rsidRPr="00DB4258">
              <w:rPr>
                <w:rFonts w:ascii="Times New Roman" w:hAnsi="Times New Roman" w:cs="Times New Roman"/>
                <w:color w:val="1F1F1F"/>
                <w:w w:val="105"/>
                <w:kern w:val="0"/>
              </w:rPr>
              <w:t>Trasmissione</w:t>
            </w:r>
          </w:p>
          <w:p w14:paraId="5E3CBD89" w14:textId="28B102AE" w:rsidR="00DB4258" w:rsidRPr="00DB4258" w:rsidRDefault="00DB4258" w:rsidP="00DB4258">
            <w:pPr>
              <w:kinsoku w:val="0"/>
              <w:overflowPunct w:val="0"/>
              <w:autoSpaceDE w:val="0"/>
              <w:autoSpaceDN w:val="0"/>
              <w:adjustRightInd w:val="0"/>
              <w:spacing w:before="0" w:after="0" w:line="278" w:lineRule="exact"/>
              <w:ind w:left="118" w:right="138" w:firstLine="2"/>
              <w:jc w:val="left"/>
              <w:rPr>
                <w:rFonts w:ascii="Times New Roman" w:hAnsi="Times New Roman" w:cs="Times New Roman"/>
                <w:color w:val="1F1F1F"/>
                <w:w w:val="105"/>
                <w:kern w:val="0"/>
              </w:rPr>
            </w:pPr>
            <w:r w:rsidRPr="00951646">
              <w:rPr>
                <w:rFonts w:ascii="Times New Roman" w:hAnsi="Times New Roman" w:cs="Times New Roman"/>
                <w:color w:val="1F1F1F"/>
                <w:w w:val="105"/>
                <w:kern w:val="0"/>
              </w:rPr>
              <w:t>Atti al prefetto</w:t>
            </w:r>
          </w:p>
        </w:tc>
        <w:tc>
          <w:tcPr>
            <w:tcW w:w="3229" w:type="dxa"/>
            <w:tcBorders>
              <w:top w:val="single" w:sz="4" w:space="0" w:color="000000"/>
              <w:left w:val="single" w:sz="4" w:space="0" w:color="000000"/>
              <w:bottom w:val="none" w:sz="6" w:space="0" w:color="auto"/>
              <w:right w:val="single" w:sz="4" w:space="0" w:color="000000"/>
            </w:tcBorders>
          </w:tcPr>
          <w:p w14:paraId="44E37D53" w14:textId="70104575" w:rsidR="00DB4258" w:rsidRPr="00DB4258" w:rsidRDefault="00DB4258" w:rsidP="00945E6C">
            <w:pPr>
              <w:kinsoku w:val="0"/>
              <w:overflowPunct w:val="0"/>
              <w:autoSpaceDE w:val="0"/>
              <w:autoSpaceDN w:val="0"/>
              <w:adjustRightInd w:val="0"/>
              <w:spacing w:before="11" w:after="0" w:line="252" w:lineRule="auto"/>
              <w:ind w:left="117" w:right="101" w:firstLine="3"/>
              <w:jc w:val="left"/>
              <w:rPr>
                <w:rFonts w:ascii="Times New Roman" w:hAnsi="Times New Roman" w:cs="Times New Roman"/>
                <w:color w:val="1F1F1F"/>
                <w:w w:val="105"/>
                <w:kern w:val="0"/>
              </w:rPr>
            </w:pPr>
            <w:r w:rsidRPr="00DB4258">
              <w:rPr>
                <w:rFonts w:ascii="Times New Roman" w:hAnsi="Times New Roman" w:cs="Times New Roman"/>
                <w:color w:val="1F1F1F"/>
                <w:w w:val="105"/>
                <w:kern w:val="0"/>
              </w:rPr>
              <w:t>Segnalazione alla concessionaria</w:t>
            </w:r>
            <w:r w:rsidRPr="00DB4258">
              <w:rPr>
                <w:rFonts w:ascii="Times New Roman" w:hAnsi="Times New Roman" w:cs="Times New Roman"/>
                <w:color w:val="1F1F1F"/>
                <w:spacing w:val="-4"/>
                <w:w w:val="105"/>
                <w:kern w:val="0"/>
              </w:rPr>
              <w:t xml:space="preserve"> </w:t>
            </w:r>
            <w:r w:rsidRPr="00DB4258">
              <w:rPr>
                <w:rFonts w:ascii="Times New Roman" w:hAnsi="Times New Roman" w:cs="Times New Roman"/>
                <w:color w:val="1F1F1F"/>
                <w:w w:val="105"/>
                <w:kern w:val="0"/>
              </w:rPr>
              <w:t>della</w:t>
            </w:r>
            <w:r w:rsidR="00945E6C" w:rsidRPr="00951646">
              <w:rPr>
                <w:rFonts w:ascii="Times New Roman" w:hAnsi="Times New Roman" w:cs="Times New Roman"/>
                <w:color w:val="1F1F1F"/>
                <w:w w:val="105"/>
                <w:kern w:val="0"/>
              </w:rPr>
              <w:t xml:space="preserve"> </w:t>
            </w:r>
            <w:r w:rsidRPr="00DB4258">
              <w:rPr>
                <w:rFonts w:ascii="Times New Roman" w:hAnsi="Times New Roman" w:cs="Times New Roman"/>
                <w:color w:val="1F1F1F"/>
                <w:w w:val="105"/>
                <w:kern w:val="0"/>
              </w:rPr>
              <w:t>riscossione</w:t>
            </w:r>
            <w:r w:rsidRPr="00DB4258">
              <w:rPr>
                <w:rFonts w:ascii="Times New Roman" w:hAnsi="Times New Roman" w:cs="Times New Roman"/>
                <w:color w:val="1F1F1F"/>
                <w:spacing w:val="-7"/>
                <w:w w:val="105"/>
                <w:kern w:val="0"/>
              </w:rPr>
              <w:t xml:space="preserve"> </w:t>
            </w:r>
            <w:r w:rsidRPr="00DB4258">
              <w:rPr>
                <w:rFonts w:ascii="Times New Roman" w:hAnsi="Times New Roman" w:cs="Times New Roman"/>
                <w:color w:val="1F1F1F"/>
                <w:w w:val="105"/>
                <w:kern w:val="0"/>
              </w:rPr>
              <w:t>che</w:t>
            </w:r>
            <w:r w:rsidRPr="00DB4258">
              <w:rPr>
                <w:rFonts w:ascii="Times New Roman" w:hAnsi="Times New Roman" w:cs="Times New Roman"/>
                <w:color w:val="1F1F1F"/>
                <w:spacing w:val="-16"/>
                <w:w w:val="105"/>
                <w:kern w:val="0"/>
              </w:rPr>
              <w:t xml:space="preserve"> </w:t>
            </w:r>
            <w:r w:rsidRPr="00DB4258">
              <w:rPr>
                <w:rFonts w:ascii="Times New Roman" w:hAnsi="Times New Roman" w:cs="Times New Roman"/>
                <w:color w:val="1F1F1F"/>
                <w:w w:val="105"/>
                <w:kern w:val="0"/>
              </w:rPr>
              <w:t>ha</w:t>
            </w:r>
            <w:r w:rsidRPr="00DB4258">
              <w:rPr>
                <w:rFonts w:ascii="Times New Roman" w:hAnsi="Times New Roman" w:cs="Times New Roman"/>
                <w:color w:val="1F1F1F"/>
                <w:spacing w:val="-15"/>
                <w:w w:val="105"/>
                <w:kern w:val="0"/>
              </w:rPr>
              <w:t xml:space="preserve"> </w:t>
            </w:r>
            <w:r w:rsidRPr="00DB4258">
              <w:rPr>
                <w:rFonts w:ascii="Times New Roman" w:hAnsi="Times New Roman" w:cs="Times New Roman"/>
                <w:color w:val="1F1F1F"/>
                <w:w w:val="105"/>
                <w:kern w:val="0"/>
              </w:rPr>
              <w:t>disposto</w:t>
            </w:r>
            <w:r w:rsidRPr="00DB4258">
              <w:rPr>
                <w:rFonts w:ascii="Times New Roman" w:hAnsi="Times New Roman" w:cs="Times New Roman"/>
                <w:color w:val="1F1F1F"/>
                <w:spacing w:val="-1"/>
                <w:w w:val="105"/>
                <w:kern w:val="0"/>
              </w:rPr>
              <w:t xml:space="preserve"> </w:t>
            </w:r>
            <w:r w:rsidRPr="00DB4258">
              <w:rPr>
                <w:rFonts w:ascii="Times New Roman" w:hAnsi="Times New Roman" w:cs="Times New Roman"/>
                <w:color w:val="1F1F1F"/>
                <w:w w:val="105"/>
                <w:kern w:val="0"/>
              </w:rPr>
              <w:t>il</w:t>
            </w:r>
            <w:r w:rsidR="00945E6C" w:rsidRPr="00951646">
              <w:rPr>
                <w:rFonts w:ascii="Times New Roman" w:hAnsi="Times New Roman" w:cs="Times New Roman"/>
                <w:color w:val="1F1F1F"/>
                <w:w w:val="105"/>
                <w:kern w:val="0"/>
              </w:rPr>
              <w:t xml:space="preserve"> fermo fiscale</w:t>
            </w:r>
          </w:p>
        </w:tc>
      </w:tr>
    </w:tbl>
    <w:p w14:paraId="18453E15" w14:textId="77777777" w:rsidR="00DB4258" w:rsidRPr="00951646" w:rsidRDefault="00DB4258" w:rsidP="00DB4258">
      <w:pPr>
        <w:rPr>
          <w:rFonts w:ascii="Times New Roman" w:hAnsi="Times New Roman" w:cs="Times New Roman"/>
        </w:rPr>
      </w:pPr>
    </w:p>
    <w:p w14:paraId="73096A19" w14:textId="77777777" w:rsidR="00951646" w:rsidRPr="00951646" w:rsidRDefault="00951646" w:rsidP="00945E6C">
      <w:pPr>
        <w:jc w:val="center"/>
        <w:rPr>
          <w:rFonts w:ascii="Times New Roman" w:hAnsi="Times New Roman" w:cs="Times New Roman"/>
          <w:b/>
          <w:bCs/>
        </w:rPr>
      </w:pPr>
    </w:p>
    <w:p w14:paraId="7AF71388" w14:textId="013C7642" w:rsidR="00951646" w:rsidRDefault="00951646" w:rsidP="00951646">
      <w:pPr>
        <w:ind w:left="0"/>
        <w:rPr>
          <w:rFonts w:ascii="Times New Roman" w:hAnsi="Times New Roman" w:cs="Times New Roman"/>
          <w:b/>
          <w:bCs/>
        </w:rPr>
      </w:pPr>
    </w:p>
    <w:p w14:paraId="079181BF" w14:textId="77777777" w:rsidR="00951646" w:rsidRPr="00951646" w:rsidRDefault="00951646" w:rsidP="00951646">
      <w:pPr>
        <w:ind w:left="0"/>
        <w:rPr>
          <w:rFonts w:ascii="Times New Roman" w:hAnsi="Times New Roman" w:cs="Times New Roman"/>
          <w:b/>
          <w:bCs/>
        </w:rPr>
      </w:pPr>
    </w:p>
    <w:p w14:paraId="143DEBDC" w14:textId="7D779303" w:rsidR="00945E6C" w:rsidRPr="00C07D8E" w:rsidRDefault="00945E6C" w:rsidP="00945E6C">
      <w:pPr>
        <w:jc w:val="center"/>
        <w:rPr>
          <w:rFonts w:ascii="Times New Roman" w:hAnsi="Times New Roman" w:cs="Times New Roman"/>
          <w:b/>
          <w:bCs/>
        </w:rPr>
      </w:pPr>
      <w:r w:rsidRPr="00C07D8E">
        <w:rPr>
          <w:rFonts w:ascii="Times New Roman" w:hAnsi="Times New Roman" w:cs="Times New Roman"/>
          <w:b/>
          <w:bCs/>
        </w:rPr>
        <w:lastRenderedPageBreak/>
        <w:t>PRONTUARIO OPERATIVO</w:t>
      </w:r>
    </w:p>
    <w:p w14:paraId="6F4FE1A2" w14:textId="3B7CA990" w:rsidR="00C11875" w:rsidRPr="00C07D8E" w:rsidRDefault="00C11875" w:rsidP="00C11875">
      <w:pPr>
        <w:ind w:left="0"/>
        <w:rPr>
          <w:rFonts w:ascii="Times New Roman" w:hAnsi="Times New Roman" w:cs="Times New Roman"/>
          <w:b/>
          <w:bCs/>
        </w:rPr>
      </w:pPr>
      <w:r w:rsidRPr="00C07D8E">
        <w:rPr>
          <w:rFonts w:ascii="Times New Roman" w:hAnsi="Times New Roman" w:cs="Times New Roman"/>
          <w:b/>
          <w:bCs/>
        </w:rPr>
        <w:t>VIOLAZIONE: ART. 86, D.P.R. n. 602/1973 e ART. 214 C. 8, C.D.S.</w:t>
      </w:r>
    </w:p>
    <w:p w14:paraId="3881BD7F" w14:textId="480A2B98" w:rsidR="00C11875" w:rsidRPr="00C07D8E" w:rsidRDefault="00C07D8E" w:rsidP="00C11875">
      <w:pPr>
        <w:ind w:left="0"/>
        <w:rPr>
          <w:rFonts w:ascii="Times New Roman" w:hAnsi="Times New Roman" w:cs="Times New Roman"/>
        </w:rPr>
      </w:pPr>
      <w:r w:rsidRPr="00C07D8E">
        <w:rPr>
          <w:rFonts w:ascii="Times New Roman" w:hAnsi="Times New Roman" w:cs="Times New Roman"/>
        </w:rPr>
        <w:t>Quale conducente c</w:t>
      </w:r>
      <w:r w:rsidR="00C11875" w:rsidRPr="00C07D8E">
        <w:rPr>
          <w:rFonts w:ascii="Times New Roman" w:hAnsi="Times New Roman" w:cs="Times New Roman"/>
        </w:rPr>
        <w:t xml:space="preserve">ircolava con il veicolo suindicato che risultava sottoposto a fermo amministrativo fiscale ai sensi dell’articolo 86, D.P.R. n. 602/1973, iscritto al PRA da.......con atto amministrativo </w:t>
      </w:r>
      <w:proofErr w:type="gramStart"/>
      <w:r w:rsidR="00C11875" w:rsidRPr="00C07D8E">
        <w:rPr>
          <w:rFonts w:ascii="Times New Roman" w:hAnsi="Times New Roman" w:cs="Times New Roman"/>
        </w:rPr>
        <w:t>n.....</w:t>
      </w:r>
      <w:proofErr w:type="gramEnd"/>
      <w:r w:rsidR="00C11875" w:rsidRPr="00C07D8E">
        <w:rPr>
          <w:rFonts w:ascii="Times New Roman" w:hAnsi="Times New Roman" w:cs="Times New Roman"/>
        </w:rPr>
        <w:t>del.....</w:t>
      </w:r>
      <w:r>
        <w:rPr>
          <w:rFonts w:ascii="Times New Roman" w:hAnsi="Times New Roman" w:cs="Times New Roman"/>
        </w:rPr>
        <w:t xml:space="preserve"> (i dati vengono rilevati dalla visura PRA).</w:t>
      </w:r>
    </w:p>
    <w:p w14:paraId="267C85CF" w14:textId="77777777" w:rsidR="00C07D8E" w:rsidRPr="00C07D8E" w:rsidRDefault="00C07D8E" w:rsidP="00C07D8E">
      <w:pPr>
        <w:ind w:left="0"/>
        <w:rPr>
          <w:rFonts w:ascii="Times New Roman" w:hAnsi="Times New Roman" w:cs="Times New Roman"/>
          <w:b/>
          <w:bCs/>
        </w:rPr>
      </w:pPr>
    </w:p>
    <w:p w14:paraId="3654A8B4" w14:textId="45F015AE" w:rsidR="00C07D8E" w:rsidRPr="00C07D8E" w:rsidRDefault="00C07D8E" w:rsidP="00C07D8E">
      <w:pPr>
        <w:ind w:left="0"/>
        <w:rPr>
          <w:rFonts w:ascii="Times New Roman" w:hAnsi="Times New Roman" w:cs="Times New Roman"/>
        </w:rPr>
      </w:pPr>
      <w:r w:rsidRPr="00C07D8E">
        <w:rPr>
          <w:rFonts w:ascii="Times New Roman" w:hAnsi="Times New Roman" w:cs="Times New Roman"/>
          <w:b/>
          <w:bCs/>
        </w:rPr>
        <w:t>SANZIONE AMMINISTRATIVA PECUNIARIA</w:t>
      </w:r>
      <w:r w:rsidRPr="00C07D8E">
        <w:rPr>
          <w:rFonts w:ascii="Times New Roman" w:hAnsi="Times New Roman" w:cs="Times New Roman"/>
        </w:rPr>
        <w:t>: da 1984,00 euro a 7937,00 euro</w:t>
      </w:r>
    </w:p>
    <w:p w14:paraId="3AFC4E2B" w14:textId="0042C57D" w:rsidR="00C07D8E" w:rsidRPr="00C07D8E" w:rsidRDefault="00C07D8E" w:rsidP="00C07D8E">
      <w:pPr>
        <w:ind w:left="0"/>
        <w:rPr>
          <w:rFonts w:ascii="Times New Roman" w:hAnsi="Times New Roman" w:cs="Times New Roman"/>
        </w:rPr>
      </w:pPr>
      <w:r w:rsidRPr="00C07D8E">
        <w:rPr>
          <w:rFonts w:ascii="Times New Roman" w:hAnsi="Times New Roman" w:cs="Times New Roman"/>
          <w:b/>
          <w:bCs/>
        </w:rPr>
        <w:t>P.M.R. entro 60 giorni</w:t>
      </w:r>
      <w:r w:rsidRPr="00C07D8E">
        <w:rPr>
          <w:rFonts w:ascii="Times New Roman" w:hAnsi="Times New Roman" w:cs="Times New Roman"/>
        </w:rPr>
        <w:t>: 1984,00 euro</w:t>
      </w:r>
    </w:p>
    <w:p w14:paraId="4987A71D" w14:textId="77777777" w:rsidR="00C07D8E" w:rsidRPr="00C07D8E" w:rsidRDefault="00C07D8E" w:rsidP="00C07D8E">
      <w:pPr>
        <w:ind w:left="0"/>
        <w:rPr>
          <w:rFonts w:ascii="Times New Roman" w:hAnsi="Times New Roman" w:cs="Times New Roman"/>
        </w:rPr>
      </w:pPr>
      <w:r w:rsidRPr="00C07D8E">
        <w:rPr>
          <w:rFonts w:ascii="Times New Roman" w:hAnsi="Times New Roman" w:cs="Times New Roman"/>
          <w:b/>
          <w:bCs/>
        </w:rPr>
        <w:t>P.M.R. entro 5 giorni</w:t>
      </w:r>
      <w:r w:rsidRPr="00C07D8E">
        <w:rPr>
          <w:rFonts w:ascii="Times New Roman" w:hAnsi="Times New Roman" w:cs="Times New Roman"/>
        </w:rPr>
        <w:t>: 1388,80 euro</w:t>
      </w:r>
    </w:p>
    <w:p w14:paraId="7BA15A5E" w14:textId="77777777" w:rsidR="00C07D8E" w:rsidRPr="00C07D8E" w:rsidRDefault="00C07D8E" w:rsidP="00C07D8E">
      <w:pPr>
        <w:ind w:left="0"/>
        <w:rPr>
          <w:rFonts w:ascii="Times New Roman" w:hAnsi="Times New Roman" w:cs="Times New Roman"/>
        </w:rPr>
      </w:pPr>
    </w:p>
    <w:p w14:paraId="5FEDEED4" w14:textId="7422F1C0" w:rsidR="00C07D8E" w:rsidRPr="00C07D8E" w:rsidRDefault="00C07D8E" w:rsidP="00C07D8E">
      <w:pPr>
        <w:ind w:left="0"/>
        <w:rPr>
          <w:rFonts w:ascii="Times New Roman" w:hAnsi="Times New Roman" w:cs="Times New Roman"/>
        </w:rPr>
      </w:pPr>
      <w:r w:rsidRPr="00C07D8E">
        <w:rPr>
          <w:rFonts w:ascii="Times New Roman" w:hAnsi="Times New Roman" w:cs="Times New Roman"/>
        </w:rPr>
        <w:t>Dell’accertamento della violazione deve essere data informazione al concessionario per la riscossione che ha disposto</w:t>
      </w:r>
      <w:r w:rsidRPr="00C07D8E">
        <w:rPr>
          <w:rFonts w:ascii="Times New Roman" w:hAnsi="Times New Roman" w:cs="Times New Roman"/>
        </w:rPr>
        <w:t xml:space="preserve"> </w:t>
      </w:r>
      <w:r w:rsidRPr="00C07D8E">
        <w:rPr>
          <w:rFonts w:ascii="Times New Roman" w:hAnsi="Times New Roman" w:cs="Times New Roman"/>
        </w:rPr>
        <w:t>l’iscrizione del fermo per eventuali suoi interventi.</w:t>
      </w:r>
    </w:p>
    <w:p w14:paraId="63BB0875" w14:textId="77777777" w:rsidR="00C07D8E" w:rsidRPr="00C07D8E" w:rsidRDefault="00C07D8E" w:rsidP="00C07D8E">
      <w:pPr>
        <w:ind w:left="0"/>
        <w:rPr>
          <w:rFonts w:ascii="Times New Roman" w:hAnsi="Times New Roman" w:cs="Times New Roman"/>
        </w:rPr>
      </w:pPr>
    </w:p>
    <w:p w14:paraId="52628449" w14:textId="77777777" w:rsidR="00C07D8E" w:rsidRDefault="00C07D8E" w:rsidP="00C07D8E">
      <w:pPr>
        <w:ind w:left="0"/>
      </w:pPr>
    </w:p>
    <w:p w14:paraId="0870A7DA" w14:textId="57F52E40" w:rsidR="00C11875" w:rsidRDefault="00C11875" w:rsidP="00945E6C">
      <w:pPr>
        <w:jc w:val="center"/>
        <w:rPr>
          <w:rFonts w:ascii="Times New Roman" w:hAnsi="Times New Roman" w:cs="Times New Roman"/>
          <w:b/>
          <w:bCs/>
        </w:rPr>
      </w:pPr>
    </w:p>
    <w:sectPr w:rsidR="00C11875" w:rsidSect="00DB4258">
      <w:pgSz w:w="11910" w:h="16840"/>
      <w:pgMar w:top="1920" w:right="1420" w:bottom="280" w:left="1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9590" w14:textId="77777777" w:rsidR="00E97FA0" w:rsidRDefault="00E97FA0" w:rsidP="00C07D8E">
      <w:pPr>
        <w:spacing w:before="0" w:after="0"/>
      </w:pPr>
      <w:r>
        <w:separator/>
      </w:r>
    </w:p>
  </w:endnote>
  <w:endnote w:type="continuationSeparator" w:id="0">
    <w:p w14:paraId="3E355DAC" w14:textId="77777777" w:rsidR="00E97FA0" w:rsidRDefault="00E97FA0" w:rsidP="00C07D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4EEB" w14:textId="77777777" w:rsidR="00E97FA0" w:rsidRDefault="00E97FA0" w:rsidP="00C07D8E">
      <w:pPr>
        <w:spacing w:before="0" w:after="0"/>
      </w:pPr>
      <w:r>
        <w:separator/>
      </w:r>
    </w:p>
  </w:footnote>
  <w:footnote w:type="continuationSeparator" w:id="0">
    <w:p w14:paraId="1A332E16" w14:textId="77777777" w:rsidR="00E97FA0" w:rsidRDefault="00E97FA0" w:rsidP="00C07D8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3"/>
      <w:numFmt w:val="decimal"/>
      <w:lvlText w:val="%1"/>
      <w:lvlJc w:val="left"/>
      <w:pPr>
        <w:ind w:left="367" w:hanging="260"/>
      </w:pPr>
      <w:rPr>
        <w:rFonts w:ascii="Arial" w:hAnsi="Arial" w:cs="Arial"/>
        <w:b w:val="0"/>
        <w:bCs w:val="0"/>
        <w:i/>
        <w:iCs/>
        <w:color w:val="231F20"/>
        <w:spacing w:val="-1"/>
        <w:w w:val="95"/>
        <w:sz w:val="16"/>
        <w:szCs w:val="16"/>
      </w:rPr>
    </w:lvl>
    <w:lvl w:ilvl="1">
      <w:numFmt w:val="bullet"/>
      <w:lvlText w:val="ï"/>
      <w:lvlJc w:val="left"/>
      <w:pPr>
        <w:ind w:left="1139" w:hanging="260"/>
      </w:pPr>
    </w:lvl>
    <w:lvl w:ilvl="2">
      <w:numFmt w:val="bullet"/>
      <w:lvlText w:val="ï"/>
      <w:lvlJc w:val="left"/>
      <w:pPr>
        <w:ind w:left="1918" w:hanging="260"/>
      </w:pPr>
    </w:lvl>
    <w:lvl w:ilvl="3">
      <w:numFmt w:val="bullet"/>
      <w:lvlText w:val="ï"/>
      <w:lvlJc w:val="left"/>
      <w:pPr>
        <w:ind w:left="2697" w:hanging="260"/>
      </w:pPr>
    </w:lvl>
    <w:lvl w:ilvl="4">
      <w:numFmt w:val="bullet"/>
      <w:lvlText w:val="ï"/>
      <w:lvlJc w:val="left"/>
      <w:pPr>
        <w:ind w:left="3476" w:hanging="260"/>
      </w:pPr>
    </w:lvl>
    <w:lvl w:ilvl="5">
      <w:numFmt w:val="bullet"/>
      <w:lvlText w:val="ï"/>
      <w:lvlJc w:val="left"/>
      <w:pPr>
        <w:ind w:left="4255" w:hanging="260"/>
      </w:pPr>
    </w:lvl>
    <w:lvl w:ilvl="6">
      <w:numFmt w:val="bullet"/>
      <w:lvlText w:val="ï"/>
      <w:lvlJc w:val="left"/>
      <w:pPr>
        <w:ind w:left="5034" w:hanging="260"/>
      </w:pPr>
    </w:lvl>
    <w:lvl w:ilvl="7">
      <w:numFmt w:val="bullet"/>
      <w:lvlText w:val="ï"/>
      <w:lvlJc w:val="left"/>
      <w:pPr>
        <w:ind w:left="5813" w:hanging="260"/>
      </w:pPr>
    </w:lvl>
    <w:lvl w:ilvl="8">
      <w:numFmt w:val="bullet"/>
      <w:lvlText w:val="ï"/>
      <w:lvlJc w:val="left"/>
      <w:pPr>
        <w:ind w:left="6592" w:hanging="260"/>
      </w:pPr>
    </w:lvl>
  </w:abstractNum>
  <w:abstractNum w:abstractNumId="1" w15:restartNumberingAfterBreak="0">
    <w:nsid w:val="26025B1D"/>
    <w:multiLevelType w:val="multilevel"/>
    <w:tmpl w:val="540C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5054622">
    <w:abstractNumId w:val="1"/>
  </w:num>
  <w:num w:numId="2" w16cid:durableId="1168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58"/>
    <w:rsid w:val="00104419"/>
    <w:rsid w:val="0031694E"/>
    <w:rsid w:val="00324FD5"/>
    <w:rsid w:val="003351A9"/>
    <w:rsid w:val="00427620"/>
    <w:rsid w:val="00465DC2"/>
    <w:rsid w:val="004668F5"/>
    <w:rsid w:val="004C2568"/>
    <w:rsid w:val="0059406F"/>
    <w:rsid w:val="00635EEC"/>
    <w:rsid w:val="007E4B5E"/>
    <w:rsid w:val="0081359B"/>
    <w:rsid w:val="00865019"/>
    <w:rsid w:val="008D66E3"/>
    <w:rsid w:val="00945E6C"/>
    <w:rsid w:val="00951646"/>
    <w:rsid w:val="009A2541"/>
    <w:rsid w:val="00A5514E"/>
    <w:rsid w:val="00C07D8E"/>
    <w:rsid w:val="00C11875"/>
    <w:rsid w:val="00C247C3"/>
    <w:rsid w:val="00C711A2"/>
    <w:rsid w:val="00D214F1"/>
    <w:rsid w:val="00DB4258"/>
    <w:rsid w:val="00E36135"/>
    <w:rsid w:val="00E522FF"/>
    <w:rsid w:val="00E97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7191"/>
  <w14:defaultImageDpi w14:val="32767"/>
  <w15:chartTrackingRefBased/>
  <w15:docId w15:val="{CAB79438-B039-944C-A689-BF673A87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before="240" w:after="120"/>
        <w:ind w:left="1021" w:righ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B4258"/>
    <w:pPr>
      <w:spacing w:before="100" w:beforeAutospacing="1" w:after="100" w:afterAutospacing="1"/>
      <w:ind w:left="0" w:right="0"/>
      <w:jc w:val="left"/>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DB4258"/>
    <w:pPr>
      <w:spacing w:before="100" w:beforeAutospacing="1" w:after="100" w:afterAutospacing="1"/>
      <w:ind w:left="0" w:right="0"/>
      <w:jc w:val="left"/>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DB4258"/>
    <w:pPr>
      <w:spacing w:before="100" w:beforeAutospacing="1" w:after="100" w:afterAutospacing="1"/>
      <w:ind w:left="0" w:right="0"/>
      <w:jc w:val="left"/>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B4258"/>
    <w:pPr>
      <w:autoSpaceDE w:val="0"/>
      <w:autoSpaceDN w:val="0"/>
      <w:adjustRightInd w:val="0"/>
      <w:spacing w:before="158" w:after="0"/>
      <w:ind w:left="1356" w:right="105" w:hanging="1293"/>
    </w:pPr>
    <w:rPr>
      <w:rFonts w:ascii="Times New Roman" w:hAnsi="Times New Roman" w:cs="Times New Roman"/>
      <w:kern w:val="0"/>
    </w:rPr>
  </w:style>
  <w:style w:type="character" w:customStyle="1" w:styleId="CorpotestoCarattere">
    <w:name w:val="Corpo testo Carattere"/>
    <w:basedOn w:val="Carpredefinitoparagrafo"/>
    <w:link w:val="Corpotesto"/>
    <w:uiPriority w:val="1"/>
    <w:rsid w:val="00DB4258"/>
    <w:rPr>
      <w:rFonts w:ascii="Times New Roman" w:hAnsi="Times New Roman" w:cs="Times New Roman"/>
      <w:kern w:val="0"/>
    </w:rPr>
  </w:style>
  <w:style w:type="paragraph" w:styleId="Titolo">
    <w:name w:val="Title"/>
    <w:basedOn w:val="Normale"/>
    <w:next w:val="Normale"/>
    <w:link w:val="TitoloCarattere"/>
    <w:uiPriority w:val="1"/>
    <w:qFormat/>
    <w:rsid w:val="00DB4258"/>
    <w:pPr>
      <w:autoSpaceDE w:val="0"/>
      <w:autoSpaceDN w:val="0"/>
      <w:adjustRightInd w:val="0"/>
      <w:spacing w:before="9" w:after="0"/>
      <w:ind w:left="0" w:right="0"/>
      <w:jc w:val="left"/>
    </w:pPr>
    <w:rPr>
      <w:rFonts w:ascii="Times New Roman" w:hAnsi="Times New Roman" w:cs="Times New Roman"/>
      <w:kern w:val="0"/>
    </w:rPr>
  </w:style>
  <w:style w:type="character" w:customStyle="1" w:styleId="TitoloCarattere">
    <w:name w:val="Titolo Carattere"/>
    <w:basedOn w:val="Carpredefinitoparagrafo"/>
    <w:link w:val="Titolo"/>
    <w:uiPriority w:val="1"/>
    <w:rsid w:val="00DB4258"/>
    <w:rPr>
      <w:rFonts w:ascii="Times New Roman" w:hAnsi="Times New Roman" w:cs="Times New Roman"/>
      <w:kern w:val="0"/>
    </w:rPr>
  </w:style>
  <w:style w:type="paragraph" w:customStyle="1" w:styleId="TableParagraph">
    <w:name w:val="Table Paragraph"/>
    <w:basedOn w:val="Normale"/>
    <w:uiPriority w:val="1"/>
    <w:qFormat/>
    <w:rsid w:val="00DB4258"/>
    <w:pPr>
      <w:autoSpaceDE w:val="0"/>
      <w:autoSpaceDN w:val="0"/>
      <w:adjustRightInd w:val="0"/>
      <w:spacing w:before="16" w:after="0"/>
      <w:ind w:left="121" w:right="0"/>
      <w:jc w:val="left"/>
    </w:pPr>
    <w:rPr>
      <w:rFonts w:ascii="Times New Roman" w:hAnsi="Times New Roman" w:cs="Times New Roman"/>
      <w:kern w:val="0"/>
    </w:rPr>
  </w:style>
  <w:style w:type="character" w:customStyle="1" w:styleId="Titolo1Carattere">
    <w:name w:val="Titolo 1 Carattere"/>
    <w:basedOn w:val="Carpredefinitoparagrafo"/>
    <w:link w:val="Titolo1"/>
    <w:uiPriority w:val="9"/>
    <w:rsid w:val="00DB4258"/>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DB4258"/>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DB4258"/>
    <w:rPr>
      <w:rFonts w:ascii="Times New Roman" w:eastAsia="Times New Roman" w:hAnsi="Times New Roman" w:cs="Times New Roman"/>
      <w:b/>
      <w:bCs/>
      <w:kern w:val="0"/>
      <w:sz w:val="27"/>
      <w:szCs w:val="27"/>
      <w:lang w:eastAsia="it-IT"/>
      <w14:ligatures w14:val="none"/>
    </w:rPr>
  </w:style>
  <w:style w:type="character" w:customStyle="1" w:styleId="apple-converted-space">
    <w:name w:val="apple-converted-space"/>
    <w:basedOn w:val="Carpredefinitoparagrafo"/>
    <w:rsid w:val="00DB4258"/>
  </w:style>
  <w:style w:type="paragraph" w:customStyle="1" w:styleId="current">
    <w:name w:val="current"/>
    <w:basedOn w:val="Normale"/>
    <w:rsid w:val="00DB4258"/>
    <w:pPr>
      <w:spacing w:before="100" w:beforeAutospacing="1" w:after="100" w:afterAutospacing="1"/>
      <w:ind w:left="0" w:right="0"/>
      <w:jc w:val="left"/>
    </w:pPr>
    <w:rPr>
      <w:rFonts w:ascii="Times New Roman" w:eastAsia="Times New Roman" w:hAnsi="Times New Roman" w:cs="Times New Roman"/>
      <w:kern w:val="0"/>
      <w:lang w:eastAsia="it-IT"/>
      <w14:ligatures w14:val="none"/>
    </w:rPr>
  </w:style>
  <w:style w:type="paragraph" w:customStyle="1" w:styleId="consulenza">
    <w:name w:val="consulenza"/>
    <w:basedOn w:val="Normale"/>
    <w:rsid w:val="00DB4258"/>
    <w:pPr>
      <w:spacing w:before="100" w:beforeAutospacing="1" w:after="100" w:afterAutospacing="1"/>
      <w:ind w:left="0" w:right="0"/>
      <w:jc w:val="left"/>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unhideWhenUsed/>
    <w:rsid w:val="00DB4258"/>
    <w:rPr>
      <w:color w:val="0000FF"/>
      <w:u w:val="single"/>
    </w:rPr>
  </w:style>
  <w:style w:type="paragraph" w:customStyle="1" w:styleId="comma">
    <w:name w:val="comma"/>
    <w:basedOn w:val="Normale"/>
    <w:rsid w:val="00DB4258"/>
    <w:pPr>
      <w:spacing w:before="100" w:beforeAutospacing="1" w:after="100" w:afterAutospacing="1"/>
      <w:ind w:left="0" w:right="0"/>
      <w:jc w:val="left"/>
    </w:pPr>
    <w:rPr>
      <w:rFonts w:ascii="Times New Roman" w:eastAsia="Times New Roman" w:hAnsi="Times New Roman" w:cs="Times New Roman"/>
      <w:kern w:val="0"/>
      <w:lang w:eastAsia="it-IT"/>
      <w14:ligatures w14:val="none"/>
    </w:rPr>
  </w:style>
  <w:style w:type="paragraph" w:styleId="Paragrafoelenco">
    <w:name w:val="List Paragraph"/>
    <w:basedOn w:val="Normale"/>
    <w:uiPriority w:val="1"/>
    <w:qFormat/>
    <w:rsid w:val="00C11875"/>
    <w:pPr>
      <w:autoSpaceDE w:val="0"/>
      <w:autoSpaceDN w:val="0"/>
      <w:adjustRightInd w:val="0"/>
      <w:spacing w:before="0" w:after="0"/>
      <w:ind w:left="366" w:right="0" w:hanging="261"/>
      <w:jc w:val="left"/>
    </w:pPr>
    <w:rPr>
      <w:rFonts w:ascii="Arial" w:hAnsi="Arial" w:cs="Arial"/>
      <w:kern w:val="0"/>
    </w:rPr>
  </w:style>
  <w:style w:type="paragraph" w:styleId="Revisione">
    <w:name w:val="Revision"/>
    <w:hidden/>
    <w:uiPriority w:val="99"/>
    <w:semiHidden/>
    <w:rsid w:val="00C07D8E"/>
    <w:pPr>
      <w:spacing w:before="0" w:after="0"/>
      <w:ind w:left="0" w:right="0"/>
      <w:jc w:val="left"/>
    </w:pPr>
  </w:style>
  <w:style w:type="paragraph" w:styleId="Testonotadichiusura">
    <w:name w:val="endnote text"/>
    <w:basedOn w:val="Normale"/>
    <w:link w:val="TestonotadichiusuraCarattere"/>
    <w:uiPriority w:val="99"/>
    <w:semiHidden/>
    <w:unhideWhenUsed/>
    <w:rsid w:val="00C07D8E"/>
    <w:pPr>
      <w:spacing w:before="0"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C07D8E"/>
    <w:rPr>
      <w:sz w:val="20"/>
      <w:szCs w:val="20"/>
    </w:rPr>
  </w:style>
  <w:style w:type="character" w:styleId="Rimandonotadichiusura">
    <w:name w:val="endnote reference"/>
    <w:basedOn w:val="Carpredefinitoparagrafo"/>
    <w:uiPriority w:val="99"/>
    <w:semiHidden/>
    <w:unhideWhenUsed/>
    <w:rsid w:val="00C07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5598">
      <w:bodyDiv w:val="1"/>
      <w:marLeft w:val="0"/>
      <w:marRight w:val="0"/>
      <w:marTop w:val="0"/>
      <w:marBottom w:val="0"/>
      <w:divBdr>
        <w:top w:val="none" w:sz="0" w:space="0" w:color="auto"/>
        <w:left w:val="none" w:sz="0" w:space="0" w:color="auto"/>
        <w:bottom w:val="none" w:sz="0" w:space="0" w:color="auto"/>
        <w:right w:val="none" w:sz="0" w:space="0" w:color="auto"/>
      </w:divBdr>
      <w:divsChild>
        <w:div w:id="834952943">
          <w:marLeft w:val="-420"/>
          <w:marRight w:val="-420"/>
          <w:marTop w:val="0"/>
          <w:marBottom w:val="450"/>
          <w:divBdr>
            <w:top w:val="none" w:sz="0" w:space="0" w:color="auto"/>
            <w:left w:val="none" w:sz="0" w:space="0" w:color="auto"/>
            <w:bottom w:val="none" w:sz="0" w:space="0" w:color="auto"/>
            <w:right w:val="none" w:sz="0" w:space="0" w:color="auto"/>
          </w:divBdr>
          <w:divsChild>
            <w:div w:id="1417751062">
              <w:marLeft w:val="0"/>
              <w:marRight w:val="0"/>
              <w:marTop w:val="225"/>
              <w:marBottom w:val="675"/>
              <w:divBdr>
                <w:top w:val="none" w:sz="0" w:space="0" w:color="auto"/>
                <w:left w:val="none" w:sz="0" w:space="0" w:color="auto"/>
                <w:bottom w:val="none" w:sz="0" w:space="0" w:color="auto"/>
                <w:right w:val="none" w:sz="0" w:space="0" w:color="auto"/>
              </w:divBdr>
            </w:div>
          </w:divsChild>
        </w:div>
        <w:div w:id="962736486">
          <w:marLeft w:val="0"/>
          <w:marRight w:val="0"/>
          <w:marTop w:val="0"/>
          <w:marBottom w:val="0"/>
          <w:divBdr>
            <w:top w:val="none" w:sz="0" w:space="0" w:color="auto"/>
            <w:left w:val="none" w:sz="0" w:space="0" w:color="auto"/>
            <w:bottom w:val="none" w:sz="0" w:space="0" w:color="auto"/>
            <w:right w:val="none" w:sz="0" w:space="0" w:color="auto"/>
          </w:divBdr>
          <w:divsChild>
            <w:div w:id="1946035955">
              <w:marLeft w:val="0"/>
              <w:marRight w:val="0"/>
              <w:marTop w:val="0"/>
              <w:marBottom w:val="900"/>
              <w:divBdr>
                <w:top w:val="none" w:sz="0" w:space="0" w:color="auto"/>
                <w:left w:val="none" w:sz="0" w:space="0" w:color="auto"/>
                <w:bottom w:val="none" w:sz="0" w:space="0" w:color="auto"/>
                <w:right w:val="none" w:sz="0" w:space="0" w:color="auto"/>
              </w:divBdr>
              <w:divsChild>
                <w:div w:id="1351032814">
                  <w:marLeft w:val="450"/>
                  <w:marRight w:val="450"/>
                  <w:marTop w:val="0"/>
                  <w:marBottom w:val="225"/>
                  <w:divBdr>
                    <w:top w:val="none" w:sz="0" w:space="0" w:color="auto"/>
                    <w:left w:val="none" w:sz="0" w:space="0" w:color="auto"/>
                    <w:bottom w:val="none" w:sz="0" w:space="0" w:color="auto"/>
                    <w:right w:val="none" w:sz="0" w:space="0" w:color="auto"/>
                  </w:divBdr>
                </w:div>
                <w:div w:id="18215320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235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8AFF-4D88-7F48-B52D-8B6EB388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1300</Words>
  <Characters>7412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5</cp:revision>
  <dcterms:created xsi:type="dcterms:W3CDTF">2022-12-10T14:08:00Z</dcterms:created>
  <dcterms:modified xsi:type="dcterms:W3CDTF">2022-12-10T14:54:00Z</dcterms:modified>
</cp:coreProperties>
</file>