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F7" w:rsidRPr="007231F7" w:rsidRDefault="007231F7" w:rsidP="007231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bookmarkStart w:id="0" w:name="_GoBack"/>
      <w:bookmarkEnd w:id="0"/>
      <w:r w:rsidRPr="007231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Quando lo </w:t>
      </w:r>
      <w:proofErr w:type="spellStart"/>
      <w:r w:rsidRPr="007231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stalking</w:t>
      </w:r>
      <w:proofErr w:type="spellEnd"/>
      <w:r w:rsidRPr="007231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…non è </w:t>
      </w:r>
      <w:proofErr w:type="spellStart"/>
      <w:r w:rsidRPr="007231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stalking</w:t>
      </w:r>
      <w:proofErr w:type="spellEnd"/>
    </w:p>
    <w:p w:rsidR="000765DB" w:rsidRPr="007231F7" w:rsidRDefault="000765DB" w:rsidP="007231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Interessante sentenza della Corte di Cassazione in materia di </w:t>
      </w:r>
      <w:proofErr w:type="spellStart"/>
      <w:r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stalking</w:t>
      </w:r>
      <w:proofErr w:type="spellEnd"/>
      <w:r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e molestie o disturbo con il mezzo del telefono.</w:t>
      </w:r>
    </w:p>
    <w:p w:rsidR="000765DB" w:rsidRPr="007231F7" w:rsidRDefault="000765DB" w:rsidP="007231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Il caso: Tizio vien</w:t>
      </w:r>
      <w:r w:rsidR="00A1115F"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</w:t>
      </w:r>
      <w:r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condannato per il reato di cui agli articoli 81 e 660, codice penale</w:t>
      </w:r>
      <w:r w:rsidR="00A1115F"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, 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perché, in esecuzione del medesimo disegno criminoso ed anche in tempi diversi, per petulanza o altro biasimevole motivo, utilizzando </w:t>
      </w:r>
      <w:r w:rsidR="00A1115F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diverse 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utenze telefoniche </w:t>
      </w:r>
      <w:r w:rsidR="00A1115F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telefonava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ripetu</w:t>
      </w:r>
      <w:r w:rsidR="00A1115F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tamente sull’utenza cellulare della persona offesa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1115F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recando molestia o disturbo a quest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’ultima</w:t>
      </w:r>
      <w:r w:rsidR="00A1115F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71216" w:rsidRPr="007231F7" w:rsidRDefault="00A1115F" w:rsidP="007231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1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La Suprema Corte di Cassazione, con la sentenza </w:t>
      </w:r>
      <w:r w:rsidR="00A71216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16 settembre 2016, n. 38675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, ha precisato i limiti del reato di molestie o disturbo, di cui all’articolo 660, codice penale.</w:t>
      </w:r>
    </w:p>
    <w:p w:rsidR="00A1115F" w:rsidRPr="007231F7" w:rsidRDefault="00A1115F" w:rsidP="007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 reato contestato punisce chiunque, in luogo pubblico o aperto al pubblico, ovvero con il mezzo del telefono, per petulanza o altro biasimevole motivo, reca a taluno molestia o disturbo. </w:t>
      </w:r>
    </w:p>
    <w:p w:rsidR="00A1115F" w:rsidRPr="00A71216" w:rsidRDefault="00A1115F" w:rsidP="007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sussistenza dei reato è necessario che il comportamento sia connotato dalla caratteristica della petulanza, ossia da quel modo di agire pressante, ripetitivo, insistente, indiscreto e impertinente che finisce, per il modo stesso in cui si manifesta, per interferire sgradevolmente nella sfera della quiete e della libertà delle p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ersone, o per altro biasimevole motivo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ovvero qualsiasi altra motivazione che sia da considerare riprovevole per se stessa o in relazione alla persona molestata, e che è considerata dalla norma come avente gli stessi effetti della petulanza  </w:t>
      </w:r>
    </w:p>
    <w:p w:rsidR="00A1115F" w:rsidRPr="007231F7" w:rsidRDefault="00A1115F" w:rsidP="0072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sussistenza dell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’elemento soggettivo dei reato in questione, inoltre, è sufficiente la coscienza e volontarietà della condotta che sia oggettivamente idonea a molestare e disturbare terze persone,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sicché 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’elemento p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sicologico dei reato di cui all’articolo 660, codice penale, sussiste anche quando 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’agente esercita (o ritiene di esercitare) un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suo diritto, quando il di lui comportamento nei confronti del soggetto passivo si estrinsechi in forme tali da arrecargli molestia o disturbo, con specifico intento di ottenere, eventualmente per vie diverse da quelle legali, il soddis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facimento delle proprie pretese.</w:t>
      </w:r>
    </w:p>
    <w:p w:rsidR="00A1115F" w:rsidRPr="007231F7" w:rsidRDefault="00A1115F" w:rsidP="0072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La fattispecie richiede sotto il profilo soggettivo la volontà della condotta e la sua direzione verso il fine specifico di in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terferire inopportunamente nell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’altrui sfera di libertà.</w:t>
      </w:r>
    </w:p>
    <w:p w:rsidR="007231F7" w:rsidRPr="007231F7" w:rsidRDefault="007231F7" w:rsidP="0072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giudice di primo grado ha ritenuto che anche se 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le r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agioni dell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’imputata a effettuare le telefonate riguardavano la possibilità di parlare con la nipote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è dovuto considerare 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 il reato avendo di mira gli effetti che dalle chiamate erano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rifluiti nella sfera della persona offesa che aveva fatto present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che </w:t>
      </w:r>
      <w:r w:rsidR="00B6352B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scopo delle chiamate… fosse 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in effetti irrealizzabile per l’opposizione della minore</w:t>
      </w:r>
      <w:r w:rsidR="00A1115F"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</w:p>
    <w:p w:rsidR="00A1115F" w:rsidRPr="00A71216" w:rsidRDefault="00A1115F" w:rsidP="0072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Tale ragionamento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secondo la Suprema Corte di Cassazione, 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rispecchia il contenuto della norma che è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incentrato sulla molestia dell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’atto e non sulla percezione che di esso ha il destinatario.</w:t>
      </w:r>
    </w:p>
    <w:p w:rsidR="007231F7" w:rsidRPr="007231F7" w:rsidRDefault="00A1115F" w:rsidP="007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Cosicchè</w:t>
      </w:r>
      <w:proofErr w:type="spellEnd"/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, una volta riconosciuto che le telefonate, contenute e limitate in uno strettissimo arco temporale (un solo giorno), vertevano su questioni non futili è illogico definirle petulanti e fonti di disturbo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231F7" w:rsidRPr="007231F7" w:rsidRDefault="007231F7" w:rsidP="007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31F7" w:rsidRDefault="00A1115F" w:rsidP="007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vero, nella giurisprudenza 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Corte di Cassazione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a volte affermato che tale reato non è necessariamente abituale e può essere realizzato anche con una sola 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 di disturbo e di molestia: i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n questo senso è stata ritenuta</w:t>
      </w: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molesta anche una sola telefonata perché effettuata alle ore 23, ritenuta notturna, con il futile pretesto della richiesta di restituzione di una tuta (</w:t>
      </w:r>
      <w:proofErr w:type="spellStart"/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Cass</w:t>
      </w:r>
      <w:proofErr w:type="spellEnd"/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., Sez. 1, 22/04/2004, n. 23521) ovvero, dopo la mezzanotte, perché, ne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lla specie, si è ritenuto che 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’ora de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lla telefonata dimostrava sia 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’obiettiva molesta intrusione in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riservate al riposo, sia l’evidente intenzione 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’imputato di molestare la moglie, e non già di vedere ii bambino, come difensivamente opinato, 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che a quell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’ora avrebbe dovuto dormire (</w:t>
      </w:r>
      <w:proofErr w:type="spellStart"/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Cass</w:t>
      </w:r>
      <w:proofErr w:type="spellEnd"/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., Sez. 1, 12/11/2009, n. 36).</w:t>
      </w:r>
    </w:p>
    <w:p w:rsidR="00A1115F" w:rsidRPr="007231F7" w:rsidRDefault="00A1115F" w:rsidP="007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questa stregua, </w:t>
      </w:r>
      <w:r w:rsidR="007231F7"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conclude la Corte di Cassazione, </w:t>
      </w:r>
      <w:r w:rsidRPr="00A71216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comportamento posto in essere dalla ricorrente non è evidenziabile un fine di petulanza, né tantomeno un biasimevole motivo.</w:t>
      </w:r>
    </w:p>
    <w:p w:rsidR="007231F7" w:rsidRPr="007231F7" w:rsidRDefault="007231F7" w:rsidP="007231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1F7">
        <w:rPr>
          <w:rFonts w:ascii="Times New Roman" w:eastAsia="Times New Roman" w:hAnsi="Times New Roman" w:cs="Times New Roman"/>
          <w:sz w:val="24"/>
          <w:szCs w:val="24"/>
          <w:lang w:eastAsia="it-IT"/>
        </w:rPr>
        <w:t>Per cui l’imputata deve andare esente da condanna per il reato di cui all’articolo 660, codice penale.</w:t>
      </w:r>
    </w:p>
    <w:p w:rsidR="00A1115F" w:rsidRDefault="00A1115F" w:rsidP="00B6352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</w:p>
    <w:p w:rsidR="00B6352B" w:rsidRPr="00B6352B" w:rsidRDefault="00B6352B" w:rsidP="00B6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B635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di</w:t>
      </w:r>
      <w:proofErr w:type="gramEnd"/>
      <w:r w:rsidRPr="00B635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Marco Massavelli</w:t>
      </w:r>
    </w:p>
    <w:p w:rsidR="00EA2E84" w:rsidRPr="007231F7" w:rsidRDefault="00EA2E84" w:rsidP="007231F7">
      <w:pPr>
        <w:jc w:val="both"/>
        <w:rPr>
          <w:rFonts w:ascii="Times New Roman" w:hAnsi="Times New Roman" w:cs="Times New Roman"/>
          <w:lang w:val="en-US"/>
        </w:rPr>
      </w:pPr>
    </w:p>
    <w:sectPr w:rsidR="00EA2E84" w:rsidRPr="00723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3B6D"/>
    <w:multiLevelType w:val="multilevel"/>
    <w:tmpl w:val="04D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16"/>
    <w:rsid w:val="000765DB"/>
    <w:rsid w:val="00496FBA"/>
    <w:rsid w:val="007231F7"/>
    <w:rsid w:val="00A1115F"/>
    <w:rsid w:val="00A71216"/>
    <w:rsid w:val="00B6352B"/>
    <w:rsid w:val="00E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E9B4-81C2-40AB-9400-D3284B7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Massavelli</dc:creator>
  <cp:keywords/>
  <dc:description/>
  <cp:lastModifiedBy>marco massavelli</cp:lastModifiedBy>
  <cp:revision>2</cp:revision>
  <dcterms:created xsi:type="dcterms:W3CDTF">2016-10-04T19:12:00Z</dcterms:created>
  <dcterms:modified xsi:type="dcterms:W3CDTF">2016-10-04T19:12:00Z</dcterms:modified>
</cp:coreProperties>
</file>