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58" w:rsidRDefault="00A611A3" w:rsidP="00C236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TARGHE AUTOVEICOLI – MOTOVEICOLI - RIMORCHI</w:t>
      </w:r>
    </w:p>
    <w:p w:rsidR="00A611A3" w:rsidRDefault="00A611A3" w:rsidP="00C236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CIRCOLAZIONE CON TARGA NON PROPRIA</w:t>
      </w:r>
    </w:p>
    <w:p w:rsidR="003030EB" w:rsidRDefault="003030EB" w:rsidP="003030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3030EB" w:rsidRPr="00C84065" w:rsidRDefault="00A611A3" w:rsidP="003030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NORMA VIOLATA</w:t>
      </w:r>
    </w:p>
    <w:p w:rsidR="009208FA" w:rsidRPr="00C84065" w:rsidRDefault="00A611A3" w:rsidP="003030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 100, comma 12,</w:t>
      </w:r>
      <w:r w:rsidR="009208FA" w:rsidRPr="00C8406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codice della strada</w:t>
      </w:r>
    </w:p>
    <w:p w:rsidR="003030EB" w:rsidRPr="00C84065" w:rsidRDefault="003030EB" w:rsidP="00974C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030EB" w:rsidRPr="00C84065" w:rsidRDefault="003030EB" w:rsidP="00974C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030EB" w:rsidRPr="00C84065" w:rsidRDefault="003030EB" w:rsidP="00974C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840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 PROCEDERE</w:t>
      </w:r>
    </w:p>
    <w:p w:rsidR="003030EB" w:rsidRPr="00C84065" w:rsidRDefault="003030EB" w:rsidP="00974C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A611A3" w:rsidRDefault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Contestare o notificare il verbale di accertamento della violazione amministrativa di cui all’articolo 100, comma 12, codice della strada:</w:t>
      </w: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A611A3">
        <w:rPr>
          <w:rFonts w:ascii="Times New Roman" w:hAnsi="Times New Roman" w:cs="Times New Roman"/>
          <w:i/>
          <w:sz w:val="24"/>
          <w:szCs w:val="24"/>
        </w:rPr>
        <w:t>Chiunque circola con un veicolo munito di targa non propria o contraffatta è punito con 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1A3">
        <w:rPr>
          <w:rFonts w:ascii="Times New Roman" w:hAnsi="Times New Roman" w:cs="Times New Roman"/>
          <w:i/>
          <w:sz w:val="24"/>
          <w:szCs w:val="24"/>
        </w:rPr>
        <w:t>sanzione amministrativa del pagamento di una somma da Euro 1.988,00 ad Euro 7.953,00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in misura ridotta della sanzione NON è ammesso: inviare entro 10 giorni, il verbale di accertamento alla Prefettura.</w:t>
      </w: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Sottoporre il veicolo a fermo amministrativo, secondo le regole previste dall’articolo 214, codice della strada (cfr. art. 100, comma 15), redigendo apposito verbale.</w:t>
      </w: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reiterazione della violazione, sottoporre il veicolo a sequestro amministrativo finalizzato alla confisca, secondo la procedura disposta dall’articolo 213, codice della strada, redigendo apposito verbale</w:t>
      </w: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 tratta di motociclo (motoveicolo a 2 ruote), nei primi 30 giorni dovrà essere ricoverato presso la depositeria convenzionata.</w:t>
      </w: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A3" w:rsidRDefault="00DA3304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Procedere al ritiro della targa non propria.</w:t>
      </w:r>
    </w:p>
    <w:p w:rsidR="00DA3304" w:rsidRDefault="00DA3304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04" w:rsidRDefault="00DA3304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Verificare che la targa non propria e/o il veicolo (da identificarsi mediante il numero di telaio) non siano oggetto di furto: in quest’ultimo caso, oltre all’applicazione in concorso delle sanzioni amministrative previste, occorre procedere al sequestro probatorio penale, a norma dell’articolo 354, codice procedura penale, della targa e/o del veicolo, con apposito verbale e a redigere verbale di identificazione, elezione di domicilio e nomina del difensore nei confronti del conducente, per i reati di furto o ricettazione.</w:t>
      </w:r>
    </w:p>
    <w:p w:rsidR="00DA3304" w:rsidRDefault="00DA3304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04" w:rsidRDefault="00DA3304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Verificare che il veicolo (da identificarsi mediante il numero di telaio) non sia stato radiato dalla circolazione (e, quindi, cancellato dal PRA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perciò non più immatricolato: contestare o notificare in concorso anche il verbale di accertamento della violazione amministrativa di cui all’articolo 93, comma 7, codice della strada, per circolazione con veicolo non immatricolato:</w:t>
      </w:r>
    </w:p>
    <w:p w:rsidR="00DA3304" w:rsidRPr="00DA3304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A3304">
        <w:rPr>
          <w:rFonts w:ascii="Times New Roman" w:hAnsi="Times New Roman" w:cs="Times New Roman"/>
          <w:i/>
          <w:sz w:val="24"/>
          <w:szCs w:val="24"/>
        </w:rPr>
        <w:t>Chiunque circola con un veicolo per il quale non sia stata rilasciata la carta di circolazione è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304">
        <w:rPr>
          <w:rFonts w:ascii="Times New Roman" w:hAnsi="Times New Roman" w:cs="Times New Roman"/>
          <w:i/>
          <w:sz w:val="24"/>
          <w:szCs w:val="24"/>
        </w:rPr>
        <w:t>soggetto alla sanzione amministrativa del pagamento di u</w:t>
      </w:r>
      <w:r>
        <w:rPr>
          <w:rFonts w:ascii="Times New Roman" w:hAnsi="Times New Roman" w:cs="Times New Roman"/>
          <w:i/>
          <w:sz w:val="24"/>
          <w:szCs w:val="24"/>
        </w:rPr>
        <w:t xml:space="preserve">na somma da Euro 419,00 ad Euro </w:t>
      </w:r>
      <w:r w:rsidRPr="00DA3304">
        <w:rPr>
          <w:rFonts w:ascii="Times New Roman" w:hAnsi="Times New Roman" w:cs="Times New Roman"/>
          <w:i/>
          <w:sz w:val="24"/>
          <w:szCs w:val="24"/>
        </w:rPr>
        <w:t>1.682,00. Alla medesima sanzione è sottoposto separatament</w:t>
      </w:r>
      <w:r>
        <w:rPr>
          <w:rFonts w:ascii="Times New Roman" w:hAnsi="Times New Roman" w:cs="Times New Roman"/>
          <w:i/>
          <w:sz w:val="24"/>
          <w:szCs w:val="24"/>
        </w:rPr>
        <w:t xml:space="preserve">e il proprietario del veicolo o </w:t>
      </w:r>
      <w:r w:rsidRPr="00DA3304">
        <w:rPr>
          <w:rFonts w:ascii="Times New Roman" w:hAnsi="Times New Roman" w:cs="Times New Roman"/>
          <w:i/>
          <w:sz w:val="24"/>
          <w:szCs w:val="24"/>
        </w:rPr>
        <w:t>l'usufruttuario o il locatario con facoltà di acquisto o l'acquirente con patto di riservato dominio.</w:t>
      </w:r>
    </w:p>
    <w:p w:rsidR="00DA3304" w:rsidRPr="00DA3304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304">
        <w:rPr>
          <w:rFonts w:ascii="Times New Roman" w:hAnsi="Times New Roman" w:cs="Times New Roman"/>
          <w:i/>
          <w:sz w:val="24"/>
          <w:szCs w:val="24"/>
        </w:rPr>
        <w:t>Dalla violazione consegue la sanzione amministrativa accessoria della confisca del veicolo, secondo</w:t>
      </w:r>
    </w:p>
    <w:p w:rsidR="00A611A3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3304">
        <w:rPr>
          <w:rFonts w:ascii="Times New Roman" w:hAnsi="Times New Roman" w:cs="Times New Roman"/>
          <w:i/>
          <w:sz w:val="24"/>
          <w:szCs w:val="24"/>
        </w:rPr>
        <w:t>le</w:t>
      </w:r>
      <w:proofErr w:type="gramEnd"/>
      <w:r w:rsidRPr="00DA3304">
        <w:rPr>
          <w:rFonts w:ascii="Times New Roman" w:hAnsi="Times New Roman" w:cs="Times New Roman"/>
          <w:i/>
          <w:sz w:val="24"/>
          <w:szCs w:val="24"/>
        </w:rPr>
        <w:t xml:space="preserve"> norme di cui al capo I, sezione II, del titolo VI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DA3304">
        <w:rPr>
          <w:rFonts w:ascii="Times New Roman" w:hAnsi="Times New Roman" w:cs="Times New Roman"/>
          <w:i/>
          <w:sz w:val="24"/>
          <w:szCs w:val="24"/>
        </w:rPr>
        <w:t>.</w:t>
      </w:r>
    </w:p>
    <w:p w:rsidR="00DA3304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Pagamento in misura ridotta NON ammesso.</w:t>
      </w:r>
    </w:p>
    <w:p w:rsidR="00DA3304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04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Devono essere redatti 2 verbali: uno nei confronti del conducente del veicolo e uno nei confronti del proprietario del veicolo stesso (l’obbligato in solido sarà sempre il proprietario del veicolo).</w:t>
      </w:r>
    </w:p>
    <w:p w:rsidR="00DA3304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04" w:rsidRPr="00DA3304" w:rsidRDefault="00DA3304" w:rsidP="00DA3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Procedere al sequestro amministrativo del veicolo finalizzato alla confisca, secondo la procedura prevista dall’articolo 213, codice della strada, con apposito verbale, da inviare alla Prefettura per l’emissione dell’ordinanza di confisca.</w:t>
      </w: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3" w:rsidRDefault="00A611A3" w:rsidP="00A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1A3" w:rsidRP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11A3" w:rsidRPr="00A6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7C82"/>
    <w:multiLevelType w:val="hybridMultilevel"/>
    <w:tmpl w:val="CA268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58"/>
    <w:rsid w:val="0003237D"/>
    <w:rsid w:val="003030EB"/>
    <w:rsid w:val="00386258"/>
    <w:rsid w:val="004E6BD2"/>
    <w:rsid w:val="005572E8"/>
    <w:rsid w:val="009208FA"/>
    <w:rsid w:val="00974C63"/>
    <w:rsid w:val="00A611A3"/>
    <w:rsid w:val="00C2362D"/>
    <w:rsid w:val="00C30789"/>
    <w:rsid w:val="00C84065"/>
    <w:rsid w:val="00DA3304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C29F-37FA-4DBE-99E1-10DDB0D8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massavelli</dc:creator>
  <cp:keywords/>
  <dc:description/>
  <cp:lastModifiedBy>marco massavelli</cp:lastModifiedBy>
  <cp:revision>2</cp:revision>
  <dcterms:created xsi:type="dcterms:W3CDTF">2014-02-26T09:02:00Z</dcterms:created>
  <dcterms:modified xsi:type="dcterms:W3CDTF">2014-02-26T09:02:00Z</dcterms:modified>
</cp:coreProperties>
</file>